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76CCB" w14:textId="01E95249" w:rsidR="00B87E09" w:rsidRPr="00B87E09" w:rsidRDefault="00B87E09" w:rsidP="00B87E09">
      <w:pPr>
        <w:pStyle w:val="af"/>
        <w:spacing w:before="120"/>
        <w:rPr>
          <w:rFonts w:cs="Arial"/>
          <w:bCs/>
          <w:sz w:val="22"/>
          <w:szCs w:val="22"/>
        </w:rPr>
      </w:pPr>
      <w:bookmarkStart w:id="0" w:name="_GoBack"/>
      <w:bookmarkEnd w:id="0"/>
      <w:r w:rsidRPr="00B87E09">
        <w:rPr>
          <w:rFonts w:cs="Arial"/>
          <w:bCs/>
          <w:sz w:val="22"/>
          <w:szCs w:val="22"/>
        </w:rPr>
        <w:t>3GPP TSG RAN WG1 #11</w:t>
      </w:r>
      <w:r w:rsidR="00772377">
        <w:rPr>
          <w:rFonts w:cs="Arial"/>
          <w:bCs/>
          <w:sz w:val="22"/>
          <w:szCs w:val="22"/>
        </w:rPr>
        <w:t>3</w:t>
      </w:r>
      <w:r w:rsidRPr="00B87E09">
        <w:rPr>
          <w:rFonts w:cs="Arial"/>
          <w:bCs/>
          <w:sz w:val="22"/>
          <w:szCs w:val="22"/>
        </w:rPr>
        <w:t xml:space="preserve">                                                                            </w:t>
      </w:r>
      <w:r w:rsidRPr="00B46572">
        <w:rPr>
          <w:rFonts w:cs="Arial"/>
          <w:bCs/>
          <w:sz w:val="22"/>
          <w:szCs w:val="22"/>
        </w:rPr>
        <w:t xml:space="preserve">     </w:t>
      </w:r>
      <w:r w:rsidR="00A53E5B">
        <w:rPr>
          <w:rFonts w:cs="Arial"/>
          <w:bCs/>
          <w:sz w:val="22"/>
          <w:szCs w:val="22"/>
        </w:rPr>
        <w:t xml:space="preserve">       </w:t>
      </w:r>
      <w:r w:rsidR="00DD066C">
        <w:rPr>
          <w:rFonts w:cs="Arial"/>
          <w:bCs/>
          <w:sz w:val="22"/>
          <w:szCs w:val="22"/>
        </w:rPr>
        <w:t xml:space="preserve">     </w:t>
      </w:r>
      <w:r w:rsidR="00545A9D" w:rsidRPr="00545A9D">
        <w:rPr>
          <w:rFonts w:cs="Arial"/>
          <w:bCs/>
          <w:sz w:val="22"/>
          <w:szCs w:val="22"/>
        </w:rPr>
        <w:t>R1-</w:t>
      </w:r>
      <w:r w:rsidR="004E7461" w:rsidRPr="004E7461">
        <w:rPr>
          <w:rFonts w:cs="Arial"/>
          <w:bCs/>
          <w:sz w:val="22"/>
          <w:szCs w:val="22"/>
        </w:rPr>
        <w:t>23044</w:t>
      </w:r>
      <w:r w:rsidR="0096561A">
        <w:rPr>
          <w:rFonts w:cs="Arial"/>
          <w:bCs/>
          <w:sz w:val="22"/>
          <w:szCs w:val="22"/>
        </w:rPr>
        <w:t>50</w:t>
      </w:r>
    </w:p>
    <w:p w14:paraId="2588BF02" w14:textId="1D92C8AB" w:rsidR="00252563" w:rsidRDefault="0002521C" w:rsidP="00B87E09">
      <w:pPr>
        <w:pStyle w:val="af"/>
        <w:spacing w:before="120"/>
        <w:rPr>
          <w:rFonts w:eastAsiaTheme="minorEastAsia" w:cs="Arial"/>
          <w:lang w:eastAsia="zh-CN"/>
        </w:rPr>
      </w:pPr>
      <w:r w:rsidRPr="0002521C">
        <w:rPr>
          <w:rFonts w:cs="Arial"/>
          <w:bCs/>
          <w:sz w:val="22"/>
          <w:szCs w:val="22"/>
        </w:rPr>
        <w:t>Incheon, Korea, May 22</w:t>
      </w:r>
      <w:r w:rsidRPr="008B6874">
        <w:rPr>
          <w:rFonts w:cs="Arial"/>
          <w:bCs/>
          <w:sz w:val="22"/>
          <w:szCs w:val="22"/>
          <w:vertAlign w:val="superscript"/>
        </w:rPr>
        <w:t>nd</w:t>
      </w:r>
      <w:r w:rsidRPr="0002521C">
        <w:rPr>
          <w:rFonts w:cs="Arial"/>
          <w:bCs/>
          <w:sz w:val="22"/>
          <w:szCs w:val="22"/>
        </w:rPr>
        <w:t xml:space="preserve"> - May 26</w:t>
      </w:r>
      <w:r w:rsidRPr="008B6874">
        <w:rPr>
          <w:rFonts w:cs="Arial"/>
          <w:bCs/>
          <w:sz w:val="22"/>
          <w:szCs w:val="22"/>
          <w:vertAlign w:val="superscript"/>
        </w:rPr>
        <w:t>th</w:t>
      </w:r>
      <w:r w:rsidRPr="0002521C">
        <w:rPr>
          <w:rFonts w:cs="Arial"/>
          <w:bCs/>
          <w:sz w:val="22"/>
          <w:szCs w:val="22"/>
        </w:rPr>
        <w:t>, 2023</w:t>
      </w:r>
    </w:p>
    <w:p w14:paraId="748B065F" w14:textId="77777777" w:rsidR="00281F33" w:rsidRDefault="00281F33">
      <w:pPr>
        <w:pStyle w:val="af"/>
        <w:tabs>
          <w:tab w:val="left" w:pos="1800"/>
        </w:tabs>
        <w:spacing w:before="120"/>
        <w:ind w:left="1800" w:hanging="1800"/>
        <w:rPr>
          <w:rFonts w:cs="Arial"/>
          <w:sz w:val="22"/>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67759B4C"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DD6E1E" w:rsidRPr="00DD6E1E">
        <w:rPr>
          <w:rFonts w:cs="Arial"/>
          <w:sz w:val="22"/>
        </w:rPr>
        <w:t>Discussion on RAN2 LS on RACH-less Handover</w:t>
      </w:r>
    </w:p>
    <w:p w14:paraId="1D4FB9E3" w14:textId="085125B4"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091F6F">
        <w:rPr>
          <w:rFonts w:cs="Arial"/>
          <w:sz w:val="22"/>
        </w:rPr>
        <w:t>5</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1" w:name="OLE_LINK14"/>
      <w:bookmarkStart w:id="2" w:name="_Ref490222521"/>
      <w:bookmarkStart w:id="3" w:name="OLE_LINK13"/>
      <w:r>
        <w:rPr>
          <w:rFonts w:ascii="Arial" w:eastAsia="宋体" w:hAnsi="Arial" w:cs="Times New Roman" w:hint="eastAsia"/>
          <w:b w:val="0"/>
          <w:bCs w:val="0"/>
          <w:kern w:val="0"/>
          <w:sz w:val="36"/>
          <w:szCs w:val="20"/>
          <w:lang w:eastAsia="zh-CN"/>
        </w:rPr>
        <w:t>Introduction</w:t>
      </w:r>
    </w:p>
    <w:p w14:paraId="02852C91" w14:textId="76445BBC" w:rsidR="00F10A13" w:rsidRDefault="005067D8" w:rsidP="00F10A13">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w:t>
      </w:r>
      <w:r w:rsidR="003C370C">
        <w:rPr>
          <w:rFonts w:eastAsiaTheme="minorEastAsia"/>
          <w:lang w:eastAsia="zh-CN"/>
        </w:rPr>
        <w:t xml:space="preserve">following aspects based on </w:t>
      </w:r>
      <w:r w:rsidR="00402616" w:rsidRPr="00402616">
        <w:rPr>
          <w:rFonts w:eastAsia="宋体"/>
          <w:lang w:val="en-GB" w:eastAsia="zh-CN"/>
        </w:rPr>
        <w:t>RAN2 LS on RACH-less Handover</w:t>
      </w:r>
      <w:r w:rsidR="00402616">
        <w:rPr>
          <w:rFonts w:eastAsiaTheme="minorEastAsia"/>
          <w:lang w:eastAsia="zh-CN"/>
        </w:rPr>
        <w:t xml:space="preserve">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5D2D24">
        <w:rPr>
          <w:rFonts w:eastAsiaTheme="minorEastAsia"/>
          <w:lang w:eastAsia="zh-CN"/>
        </w:rPr>
        <w:t>[1]</w:t>
      </w:r>
      <w:r w:rsidR="005D2D24">
        <w:rPr>
          <w:rFonts w:eastAsiaTheme="minorEastAsia"/>
          <w:lang w:eastAsia="zh-CN"/>
        </w:rPr>
        <w:fldChar w:fldCharType="end"/>
      </w:r>
      <w:r w:rsidR="00D25CF2">
        <w:rPr>
          <w:rFonts w:eastAsiaTheme="minorEastAsia"/>
          <w:lang w:eastAsia="zh-CN"/>
        </w:rPr>
        <w:t xml:space="preserve"> and propose a draft reply based on the discussions.</w:t>
      </w:r>
    </w:p>
    <w:p w14:paraId="4A0B6B5A" w14:textId="77777777" w:rsidR="00F10A13" w:rsidRPr="006838FB" w:rsidRDefault="00F10A13" w:rsidP="00F10A13">
      <w:pPr>
        <w:pStyle w:val="aff"/>
        <w:numPr>
          <w:ilvl w:val="0"/>
          <w:numId w:val="30"/>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RACH less PUSCH to SSB mapping,</w:t>
      </w:r>
    </w:p>
    <w:p w14:paraId="332229C6" w14:textId="77777777" w:rsidR="00F10A13" w:rsidRDefault="00F10A13" w:rsidP="00F10A13">
      <w:pPr>
        <w:pStyle w:val="aff"/>
        <w:numPr>
          <w:ilvl w:val="0"/>
          <w:numId w:val="30"/>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Beam determination during RACH less handover,</w:t>
      </w:r>
    </w:p>
    <w:p w14:paraId="40A965C0" w14:textId="77777777" w:rsidR="00F10A13" w:rsidRDefault="00F10A13" w:rsidP="00F10A13">
      <w:pPr>
        <w:pStyle w:val="aff"/>
        <w:numPr>
          <w:ilvl w:val="0"/>
          <w:numId w:val="30"/>
        </w:numPr>
        <w:spacing w:beforeLines="0" w:before="0"/>
        <w:ind w:firstLineChars="0"/>
        <w:rPr>
          <w:rFonts w:ascii="Times New Roman" w:eastAsiaTheme="minorEastAsia" w:hAnsi="Times New Roman" w:cs="Times New Roman"/>
        </w:rPr>
      </w:pPr>
      <w:r>
        <w:rPr>
          <w:rFonts w:ascii="Times New Roman" w:eastAsiaTheme="minorEastAsia" w:hAnsi="Times New Roman" w:cs="Times New Roman"/>
        </w:rPr>
        <w:t>Power control of RACH less PUSCH transmission.</w:t>
      </w:r>
    </w:p>
    <w:p w14:paraId="5C04CC3C" w14:textId="77AA0CCC"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218CC9F3" w14:textId="3D8A952C" w:rsidR="001D6ABB" w:rsidRDefault="001D6ABB" w:rsidP="00EF636E">
      <w:pPr>
        <w:pStyle w:val="2"/>
        <w:spacing w:before="120"/>
        <w:rPr>
          <w:rFonts w:eastAsiaTheme="minorEastAsia"/>
          <w:lang w:eastAsia="zh-CN"/>
        </w:rPr>
      </w:pPr>
      <w:r w:rsidRPr="00C5397F">
        <w:rPr>
          <w:rFonts w:eastAsiaTheme="minorEastAsia" w:hint="eastAsia"/>
          <w:lang w:eastAsia="zh-CN"/>
        </w:rPr>
        <w:t>2.1</w:t>
      </w:r>
      <w:r w:rsidR="00F17FFE">
        <w:rPr>
          <w:rFonts w:eastAsiaTheme="minorEastAsia"/>
          <w:lang w:eastAsia="zh-CN"/>
        </w:rPr>
        <w:tab/>
      </w:r>
      <w:r w:rsidR="00BC4304">
        <w:rPr>
          <w:rFonts w:ascii="Times New Roman" w:eastAsiaTheme="minorEastAsia" w:hAnsi="Times New Roman" w:cs="Times New Roman"/>
        </w:rPr>
        <w:t>RACH less PUSCH to SSB mapping</w:t>
      </w:r>
    </w:p>
    <w:p w14:paraId="19CDE298" w14:textId="4A3FBFBA" w:rsidR="00AB76DF" w:rsidRDefault="00AB76DF" w:rsidP="001C7B89">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In the </w:t>
      </w:r>
      <w:r w:rsidR="001C7B89">
        <w:rPr>
          <w:rFonts w:ascii="Times New Roman" w:eastAsiaTheme="minorEastAsia" w:hAnsi="Times New Roman"/>
          <w:lang w:eastAsia="zh-CN"/>
        </w:rPr>
        <w:t>LS from RAN2</w:t>
      </w:r>
      <w:r w:rsidR="00CA40A9">
        <w:rPr>
          <w:rFonts w:ascii="Times New Roman" w:eastAsiaTheme="minorEastAsia" w:hAnsi="Times New Roman"/>
          <w:lang w:eastAsia="zh-CN"/>
        </w:rPr>
        <w:t>,</w:t>
      </w:r>
      <w:r w:rsidR="00CC66AC">
        <w:rPr>
          <w:rFonts w:ascii="Times New Roman" w:eastAsiaTheme="minorEastAsia" w:hAnsi="Times New Roman"/>
          <w:lang w:eastAsia="zh-CN"/>
        </w:rPr>
        <w:t xml:space="preserve"> </w:t>
      </w:r>
      <w:r w:rsidR="005E70F2">
        <w:rPr>
          <w:rFonts w:ascii="Times New Roman" w:eastAsiaTheme="minorEastAsia" w:hAnsi="Times New Roman"/>
          <w:lang w:eastAsia="zh-CN"/>
        </w:rPr>
        <w:t>following information has been provided to RAN1</w:t>
      </w:r>
      <w:r w:rsidR="00664E1E">
        <w:rPr>
          <w:rFonts w:ascii="Times New Roman" w:eastAsiaTheme="minorEastAsia" w:hAnsi="Times New Roman"/>
          <w:lang w:eastAsia="zh-CN"/>
        </w:rPr>
        <w:t>.</w:t>
      </w:r>
    </w:p>
    <w:tbl>
      <w:tblPr>
        <w:tblStyle w:val="af6"/>
        <w:tblW w:w="0" w:type="auto"/>
        <w:tblLook w:val="04A0" w:firstRow="1" w:lastRow="0" w:firstColumn="1" w:lastColumn="0" w:noHBand="0" w:noVBand="1"/>
      </w:tblPr>
      <w:tblGrid>
        <w:gridCol w:w="9631"/>
      </w:tblGrid>
      <w:tr w:rsidR="00777715" w:rsidRPr="00743C2E" w14:paraId="0FF70ABC" w14:textId="77777777" w:rsidTr="00855D0B">
        <w:trPr>
          <w:trHeight w:val="4101"/>
        </w:trPr>
        <w:tc>
          <w:tcPr>
            <w:tcW w:w="9631" w:type="dxa"/>
          </w:tcPr>
          <w:p w14:paraId="610A22FB" w14:textId="77777777" w:rsidR="00FF7C81" w:rsidRPr="00743C2E" w:rsidRDefault="00FF7C81" w:rsidP="00AB68DA">
            <w:pPr>
              <w:spacing w:beforeLines="0" w:before="0" w:after="0"/>
              <w:rPr>
                <w:rFonts w:eastAsia="宋体"/>
                <w:sz w:val="18"/>
                <w:szCs w:val="22"/>
                <w:lang w:eastAsia="zh-CN"/>
              </w:rPr>
            </w:pPr>
            <w:r w:rsidRPr="00743C2E">
              <w:rPr>
                <w:rFonts w:eastAsia="宋体"/>
                <w:sz w:val="18"/>
                <w:szCs w:val="22"/>
                <w:lang w:eastAsia="zh-CN"/>
              </w:rPr>
              <w:t>For mobility enhancement in Rel-18 NR NTN, RAN2 has discussed NTN RACH-less HO and made the following agreements.</w:t>
            </w:r>
          </w:p>
          <w:p w14:paraId="0893B162" w14:textId="77777777"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highlight w:val="green"/>
              </w:rPr>
              <w:t>Agreements RAN2#121:</w:t>
            </w:r>
          </w:p>
          <w:p w14:paraId="2508B912" w14:textId="77777777" w:rsidR="00FF7C81" w:rsidRPr="00743C2E" w:rsidRDefault="00FF7C81" w:rsidP="00AB68DA">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Support RACH-less Handover in Rel-18.</w:t>
            </w:r>
          </w:p>
          <w:p w14:paraId="5AB0B16B" w14:textId="77777777" w:rsidR="00FF7C81" w:rsidRPr="00743C2E" w:rsidRDefault="00FF7C81" w:rsidP="00AB68DA">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RACH-less Handover in NR NTN is a L3 mobility procedure (FFS if this is combined with the unchanged PCI approach, if supported) and uses the LTE’s RACH-less Handover procedure as a baseline. FFS on TA acquisition</w:t>
            </w:r>
          </w:p>
          <w:p w14:paraId="47933375" w14:textId="77777777" w:rsidR="00FF7C81" w:rsidRPr="00743C2E" w:rsidRDefault="00FF7C81" w:rsidP="00AB68DA">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In NTN RACH-less handover, network indicates (implicitly or explicitly) whether NTA in the target cell is identical to the source cell or explicitly provided by the NW.</w:t>
            </w:r>
          </w:p>
          <w:p w14:paraId="7529E452" w14:textId="77777777" w:rsidR="00FF7C81" w:rsidRPr="00743C2E" w:rsidRDefault="00FF7C81" w:rsidP="00AB68DA">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Support dynamic grant from the target cell for RACH-less PUSCH transmission to reduce random access congestion in the target cell. FFS whether to limit the solution to same feeder link/gateway scenario</w:t>
            </w:r>
          </w:p>
          <w:p w14:paraId="63290F4E" w14:textId="77777777"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highlight w:val="green"/>
              </w:rPr>
              <w:t>Agreements RAN2#121bis-e:</w:t>
            </w:r>
          </w:p>
          <w:p w14:paraId="393D045E" w14:textId="77777777" w:rsidR="00FF7C81" w:rsidRPr="00743C2E" w:rsidRDefault="00FF7C81" w:rsidP="00AB68DA">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In Rel-18 we don’t aim at RACH-less HO for NTN-TN mobility</w:t>
            </w:r>
          </w:p>
          <w:p w14:paraId="74DD6C9A" w14:textId="77777777" w:rsidR="00FF7C81" w:rsidRPr="00743C2E" w:rsidRDefault="00FF7C81" w:rsidP="00AB68DA">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For initial UL transmission in RACH-less HO, support pre-allocated grant in RACH-less HO command</w:t>
            </w:r>
          </w:p>
          <w:p w14:paraId="6D9C43B5" w14:textId="77777777" w:rsidR="00FF7C81" w:rsidRPr="00743C2E" w:rsidRDefault="00FF7C81" w:rsidP="00AB68DA">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NTN RACH-less HO is supported for Intra-satellite handover with the same feeder link. i.e., with same gateway/</w:t>
            </w:r>
            <w:proofErr w:type="spellStart"/>
            <w:r w:rsidRPr="00743C2E">
              <w:rPr>
                <w:rFonts w:ascii="Times New Roman" w:hAnsi="Times New Roman"/>
                <w:sz w:val="18"/>
                <w:szCs w:val="22"/>
              </w:rPr>
              <w:t>gNB</w:t>
            </w:r>
            <w:proofErr w:type="spellEnd"/>
            <w:r w:rsidRPr="00743C2E">
              <w:rPr>
                <w:rFonts w:ascii="Times New Roman" w:hAnsi="Times New Roman"/>
                <w:sz w:val="18"/>
                <w:szCs w:val="22"/>
              </w:rPr>
              <w:t>;</w:t>
            </w:r>
          </w:p>
          <w:p w14:paraId="1EDE6906" w14:textId="77777777" w:rsidR="00FF7C81" w:rsidRPr="00743C2E" w:rsidRDefault="00FF7C81" w:rsidP="00AB68DA">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NTN RACH-less HO can be supported for intra-satellite handover with different feeder links, i.e., with gateway/</w:t>
            </w:r>
            <w:proofErr w:type="spellStart"/>
            <w:r w:rsidRPr="00743C2E">
              <w:rPr>
                <w:rFonts w:ascii="Times New Roman" w:hAnsi="Times New Roman"/>
                <w:sz w:val="18"/>
                <w:szCs w:val="22"/>
              </w:rPr>
              <w:t>gNB</w:t>
            </w:r>
            <w:proofErr w:type="spellEnd"/>
            <w:r w:rsidRPr="00743C2E">
              <w:rPr>
                <w:rFonts w:ascii="Times New Roman" w:hAnsi="Times New Roman"/>
                <w:sz w:val="18"/>
                <w:szCs w:val="22"/>
              </w:rPr>
              <w:t xml:space="preserve"> switch, inter-satellite handover with gateway/</w:t>
            </w:r>
            <w:proofErr w:type="spellStart"/>
            <w:r w:rsidRPr="00743C2E">
              <w:rPr>
                <w:rFonts w:ascii="Times New Roman" w:hAnsi="Times New Roman"/>
                <w:sz w:val="18"/>
                <w:szCs w:val="22"/>
              </w:rPr>
              <w:t>gNB</w:t>
            </w:r>
            <w:proofErr w:type="spellEnd"/>
            <w:r w:rsidRPr="00743C2E">
              <w:rPr>
                <w:rFonts w:ascii="Times New Roman" w:hAnsi="Times New Roman"/>
                <w:sz w:val="18"/>
                <w:szCs w:val="22"/>
              </w:rPr>
              <w:t xml:space="preserve"> switch, and inter-satellite handover with same gateway/</w:t>
            </w:r>
            <w:proofErr w:type="spellStart"/>
            <w:r w:rsidRPr="00743C2E">
              <w:rPr>
                <w:rFonts w:ascii="Times New Roman" w:hAnsi="Times New Roman"/>
                <w:sz w:val="18"/>
                <w:szCs w:val="22"/>
              </w:rPr>
              <w:t>gNB</w:t>
            </w:r>
            <w:proofErr w:type="spellEnd"/>
            <w:r w:rsidRPr="00743C2E">
              <w:rPr>
                <w:rFonts w:ascii="Times New Roman" w:hAnsi="Times New Roman"/>
                <w:sz w:val="18"/>
                <w:szCs w:val="22"/>
              </w:rPr>
              <w:t>.</w:t>
            </w:r>
          </w:p>
          <w:p w14:paraId="556FBECE" w14:textId="77777777" w:rsidR="00FF7C81" w:rsidRPr="00743C2E" w:rsidRDefault="00FF7C81" w:rsidP="00AB68DA">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 xml:space="preserve">RAN2 confirms the general UE procedure for NTN RACH-less HO </w:t>
            </w:r>
          </w:p>
          <w:p w14:paraId="3AF7C472" w14:textId="77777777"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1.</w:t>
            </w:r>
            <w:r w:rsidRPr="00743C2E">
              <w:rPr>
                <w:rFonts w:ascii="Times New Roman" w:hAnsi="Times New Roman"/>
                <w:sz w:val="18"/>
                <w:szCs w:val="22"/>
              </w:rPr>
              <w:tab/>
              <w:t>receive a RACH-less HO command which can include pre-allocated grant optionally. FFS N_TA is optional. (RRC)</w:t>
            </w:r>
          </w:p>
          <w:p w14:paraId="4E381A90" w14:textId="77777777"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2.</w:t>
            </w:r>
            <w:r w:rsidRPr="00743C2E">
              <w:rPr>
                <w:rFonts w:ascii="Times New Roman" w:hAnsi="Times New Roman"/>
                <w:sz w:val="18"/>
                <w:szCs w:val="22"/>
              </w:rPr>
              <w:tab/>
              <w:t>start timer T304 for the target cell (RRC)</w:t>
            </w:r>
          </w:p>
          <w:p w14:paraId="595FD549" w14:textId="77777777"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3.</w:t>
            </w:r>
            <w:r w:rsidRPr="00743C2E">
              <w:rPr>
                <w:rFonts w:ascii="Times New Roman" w:hAnsi="Times New Roman"/>
                <w:sz w:val="18"/>
                <w:szCs w:val="22"/>
              </w:rPr>
              <w:tab/>
              <w:t>perform DL and UL synchronization, and start timer T430. FFS how to perform RACH-less UL synchronization to NTN target cell. (RRC, MAC)</w:t>
            </w:r>
          </w:p>
          <w:p w14:paraId="4C863C97" w14:textId="77777777"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4.</w:t>
            </w:r>
            <w:r w:rsidRPr="00743C2E">
              <w:rPr>
                <w:rFonts w:ascii="Times New Roman" w:hAnsi="Times New Roman"/>
                <w:sz w:val="18"/>
                <w:szCs w:val="22"/>
              </w:rPr>
              <w:tab/>
              <w:t>start time alignment timer (MAC)</w:t>
            </w:r>
          </w:p>
          <w:p w14:paraId="54CF5C59" w14:textId="77777777"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5.</w:t>
            </w:r>
            <w:r w:rsidRPr="00743C2E">
              <w:rPr>
                <w:rFonts w:ascii="Times New Roman" w:hAnsi="Times New Roman"/>
                <w:sz w:val="18"/>
                <w:szCs w:val="22"/>
              </w:rPr>
              <w:tab/>
              <w:t>monitor target cell PDCCH for dynamic grant if pre-allocated grant is not configured in RACH-less HO command (MAC, PHY)</w:t>
            </w:r>
          </w:p>
          <w:p w14:paraId="3216A6F6" w14:textId="77777777"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6.</w:t>
            </w:r>
            <w:r w:rsidRPr="00743C2E">
              <w:rPr>
                <w:rFonts w:ascii="Times New Roman" w:hAnsi="Times New Roman"/>
                <w:sz w:val="18"/>
                <w:szCs w:val="22"/>
              </w:rPr>
              <w:tab/>
              <w:t xml:space="preserve">send initial UL transmission including </w:t>
            </w:r>
            <w:proofErr w:type="spellStart"/>
            <w:r w:rsidRPr="00743C2E">
              <w:rPr>
                <w:rFonts w:ascii="Times New Roman" w:hAnsi="Times New Roman"/>
                <w:sz w:val="18"/>
                <w:szCs w:val="22"/>
              </w:rPr>
              <w:t>RRCReconfigurationComplete</w:t>
            </w:r>
            <w:proofErr w:type="spellEnd"/>
            <w:r w:rsidRPr="00743C2E">
              <w:rPr>
                <w:rFonts w:ascii="Times New Roman" w:hAnsi="Times New Roman"/>
                <w:sz w:val="18"/>
                <w:szCs w:val="22"/>
              </w:rPr>
              <w:t xml:space="preserve"> message using the available UL grant (RRC, MAC, PHY)</w:t>
            </w:r>
          </w:p>
          <w:p w14:paraId="2A100309" w14:textId="77777777"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7.</w:t>
            </w:r>
            <w:r w:rsidRPr="00743C2E">
              <w:rPr>
                <w:rFonts w:ascii="Times New Roman" w:hAnsi="Times New Roman"/>
                <w:sz w:val="18"/>
                <w:szCs w:val="22"/>
              </w:rPr>
              <w:tab/>
              <w:t>consider RACH-less HO is completed upon receiving NW confirmation. FFS how to confirm RACH-less HO is successfully completed. (RRC, MAC)</w:t>
            </w:r>
          </w:p>
          <w:p w14:paraId="435137AD" w14:textId="77777777"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8.</w:t>
            </w:r>
            <w:r w:rsidRPr="00743C2E">
              <w:rPr>
                <w:rFonts w:ascii="Times New Roman" w:hAnsi="Times New Roman"/>
                <w:sz w:val="18"/>
                <w:szCs w:val="22"/>
              </w:rPr>
              <w:tab/>
              <w:t>stop timer T304 for the target cell. (RRC)</w:t>
            </w:r>
          </w:p>
          <w:p w14:paraId="1DD1C5A9" w14:textId="77777777"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FFS whether to release UL grant if pre-allocated after RACH-less HO completion</w:t>
            </w:r>
          </w:p>
          <w:p w14:paraId="1398A7C2" w14:textId="77777777"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FFS RACH-less HO failure handling, e.g. whether UE fallback to RACH-based HO to the target cell</w:t>
            </w:r>
          </w:p>
          <w:p w14:paraId="62687C44" w14:textId="77777777"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FFS procedure for RACH-less HO combined with PCI unchanged or CHO if supported</w:t>
            </w:r>
          </w:p>
          <w:p w14:paraId="5D741EC8" w14:textId="77777777"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4.</w:t>
            </w:r>
            <w:r w:rsidRPr="00743C2E">
              <w:rPr>
                <w:rFonts w:ascii="Times New Roman" w:hAnsi="Times New Roman"/>
                <w:sz w:val="18"/>
                <w:szCs w:val="22"/>
              </w:rPr>
              <w:tab/>
              <w:t>The pre-allocated grant is provided as type-1 CG</w:t>
            </w:r>
          </w:p>
          <w:p w14:paraId="4ACDD5F1" w14:textId="77777777"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lastRenderedPageBreak/>
              <w:t>5.</w:t>
            </w:r>
            <w:r w:rsidRPr="00743C2E">
              <w:rPr>
                <w:rFonts w:ascii="Times New Roman" w:hAnsi="Times New Roman"/>
                <w:sz w:val="18"/>
                <w:szCs w:val="22"/>
              </w:rPr>
              <w:tab/>
              <w:t>At least for pre-allocated grant, for the confirmation of RACH-less HO completion we reuse of LTE approach, i.e., UE Contention Resolution Identity MAC CE is used but UE ignores the content of this field. FFS if anything else is needed for dynamic grant</w:t>
            </w:r>
          </w:p>
          <w:p w14:paraId="5E69BA9E" w14:textId="6ED96CAC" w:rsidR="00FF7C81" w:rsidRPr="00743C2E" w:rsidRDefault="00FF7C81" w:rsidP="00AB68DA">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6.   Consider to support combining RACH-less HO with time-based CHO for NTN, taking into account the 1) validity of pre-allocated grant and potential waste of reserved resource; 2) when/how to provide dynamic grant in PDCCH.</w:t>
            </w:r>
          </w:p>
          <w:p w14:paraId="19292DC5" w14:textId="77777777" w:rsidR="00FF7C81" w:rsidRPr="00743C2E" w:rsidRDefault="00FF7C81" w:rsidP="000E07F8">
            <w:pPr>
              <w:spacing w:beforeLines="0" w:before="120" w:after="0"/>
              <w:rPr>
                <w:rFonts w:eastAsia="宋体"/>
                <w:sz w:val="18"/>
                <w:szCs w:val="22"/>
                <w:lang w:eastAsia="zh-CN"/>
              </w:rPr>
            </w:pPr>
            <w:r w:rsidRPr="00743C2E">
              <w:rPr>
                <w:rFonts w:eastAsia="宋体"/>
                <w:sz w:val="18"/>
                <w:szCs w:val="22"/>
                <w:lang w:eastAsia="zh-CN"/>
              </w:rPr>
              <w:t>RAN2 has also identified some issues which are more relevant to RAN1 and would like to check RAN1 views on the following aspects for NTN RACH-less HO.</w:t>
            </w:r>
          </w:p>
          <w:p w14:paraId="5BCDA765" w14:textId="77777777" w:rsidR="00FF7C81" w:rsidRPr="00743C2E" w:rsidRDefault="00FF7C81" w:rsidP="00AB68DA">
            <w:pPr>
              <w:spacing w:beforeLines="0" w:before="0" w:after="0"/>
              <w:rPr>
                <w:rFonts w:eastAsia="宋体"/>
                <w:sz w:val="18"/>
                <w:szCs w:val="22"/>
                <w:lang w:eastAsia="zh-CN"/>
              </w:rPr>
            </w:pPr>
            <w:r w:rsidRPr="00743C2E">
              <w:rPr>
                <w:rFonts w:eastAsia="宋体"/>
                <w:sz w:val="18"/>
                <w:szCs w:val="22"/>
                <w:lang w:eastAsia="zh-CN"/>
              </w:rPr>
              <w:tab/>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14:paraId="7B9BBCCF" w14:textId="77777777" w:rsidR="00FF7C81" w:rsidRPr="00743C2E" w:rsidRDefault="00FF7C81" w:rsidP="00AB68DA">
            <w:pPr>
              <w:spacing w:beforeLines="0" w:before="0" w:after="0"/>
              <w:rPr>
                <w:rFonts w:eastAsia="宋体"/>
                <w:sz w:val="18"/>
                <w:szCs w:val="22"/>
                <w:lang w:eastAsia="zh-CN"/>
              </w:rPr>
            </w:pPr>
            <w:r w:rsidRPr="00743C2E">
              <w:rPr>
                <w:rFonts w:eastAsia="宋体"/>
                <w:sz w:val="18"/>
                <w:szCs w:val="22"/>
                <w:lang w:eastAsia="zh-CN"/>
              </w:rPr>
              <w:tab/>
              <w:t>2. To monitor target cell PDCCH for dynamic grant for initial UL transmission, whether beam selection is needed (e.g., performed by NW with selected beam(s) indicated, or performed by UE)?</w:t>
            </w:r>
          </w:p>
          <w:p w14:paraId="20A7395A" w14:textId="77777777" w:rsidR="00FF7C81" w:rsidRPr="00743C2E" w:rsidRDefault="00FF7C81" w:rsidP="00AB68DA">
            <w:pPr>
              <w:spacing w:beforeLines="0" w:before="0" w:after="0"/>
              <w:rPr>
                <w:rFonts w:eastAsia="宋体"/>
                <w:sz w:val="18"/>
                <w:szCs w:val="22"/>
                <w:lang w:eastAsia="zh-CN"/>
              </w:rPr>
            </w:pPr>
            <w:r w:rsidRPr="00743C2E">
              <w:rPr>
                <w:rFonts w:eastAsia="宋体"/>
                <w:sz w:val="18"/>
                <w:szCs w:val="22"/>
                <w:lang w:eastAsia="zh-CN"/>
              </w:rPr>
              <w:tab/>
              <w:t xml:space="preserve">3. Regarding the power control for initial UL transmission, </w:t>
            </w:r>
            <w:r w:rsidRPr="00743C2E">
              <w:rPr>
                <w:sz w:val="18"/>
                <w:szCs w:val="22"/>
              </w:rPr>
              <w:t>whether it follows the rules specified for PUSCH scheduled by Random Access grant or by configured grant or others?</w:t>
            </w:r>
          </w:p>
          <w:p w14:paraId="29F7514F" w14:textId="1F88E174" w:rsidR="00777715" w:rsidRPr="00743C2E" w:rsidRDefault="00FB102D" w:rsidP="00982351">
            <w:pPr>
              <w:spacing w:beforeLines="0" w:before="120" w:after="0"/>
              <w:rPr>
                <w:color w:val="000000"/>
                <w:sz w:val="18"/>
                <w:szCs w:val="22"/>
              </w:rPr>
            </w:pPr>
            <w:r w:rsidRPr="00743C2E">
              <w:rPr>
                <w:b/>
                <w:sz w:val="18"/>
                <w:szCs w:val="22"/>
              </w:rPr>
              <w:t>ACTION</w:t>
            </w:r>
            <w:r w:rsidR="00E3422C" w:rsidRPr="00743C2E">
              <w:rPr>
                <w:b/>
                <w:sz w:val="18"/>
                <w:szCs w:val="22"/>
              </w:rPr>
              <w:t xml:space="preserve"> to RAN1</w:t>
            </w:r>
            <w:r w:rsidRPr="00743C2E">
              <w:rPr>
                <w:b/>
                <w:sz w:val="18"/>
                <w:szCs w:val="22"/>
              </w:rPr>
              <w:t>:</w:t>
            </w:r>
            <w:r w:rsidRPr="00743C2E">
              <w:rPr>
                <w:b/>
                <w:sz w:val="18"/>
                <w:szCs w:val="22"/>
              </w:rPr>
              <w:tab/>
            </w:r>
            <w:r w:rsidRPr="00743C2E">
              <w:rPr>
                <w:color w:val="000000"/>
                <w:sz w:val="18"/>
                <w:szCs w:val="22"/>
              </w:rPr>
              <w:t>RAN2 respectfully asks RAN1 to take the agreements into consideration for the future work and provide responses to above questions.</w:t>
            </w:r>
          </w:p>
        </w:tc>
      </w:tr>
    </w:tbl>
    <w:p w14:paraId="02417CC0" w14:textId="5F0A232B" w:rsidR="003377EC" w:rsidRDefault="003377EC" w:rsidP="001C7B89">
      <w:pPr>
        <w:pStyle w:val="a0"/>
        <w:spacing w:before="120"/>
        <w:rPr>
          <w:rFonts w:ascii="Times New Roman" w:eastAsiaTheme="minorEastAsia" w:hAnsi="Times New Roman"/>
          <w:lang w:eastAsia="zh-CN"/>
        </w:rPr>
      </w:pPr>
      <w:r>
        <w:rPr>
          <w:rFonts w:ascii="Times New Roman" w:eastAsiaTheme="minorEastAsia" w:hAnsi="Times New Roman"/>
          <w:lang w:eastAsia="zh-CN"/>
        </w:rPr>
        <w:lastRenderedPageBreak/>
        <w:t xml:space="preserve">Considering </w:t>
      </w:r>
      <w:r w:rsidR="00E65DB1">
        <w:rPr>
          <w:rFonts w:ascii="Times New Roman" w:eastAsiaTheme="minorEastAsia" w:hAnsi="Times New Roman"/>
          <w:lang w:eastAsia="zh-CN"/>
        </w:rPr>
        <w:t>that</w:t>
      </w:r>
      <w:r>
        <w:rPr>
          <w:rFonts w:ascii="Times New Roman" w:eastAsiaTheme="minorEastAsia" w:hAnsi="Times New Roman"/>
          <w:lang w:eastAsia="zh-CN"/>
        </w:rPr>
        <w:t xml:space="preserve"> there’s no UL transmission before the initial UL transmission in the target serving cell, </w:t>
      </w:r>
      <w:r w:rsidR="001F16F5">
        <w:rPr>
          <w:rFonts w:ascii="Times New Roman" w:eastAsiaTheme="minorEastAsia" w:hAnsi="Times New Roman"/>
          <w:lang w:eastAsia="zh-CN"/>
        </w:rPr>
        <w:t xml:space="preserve">the target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is not aware of which downlink beam is preferred by UE </w:t>
      </w:r>
      <w:r w:rsidR="008D2816">
        <w:rPr>
          <w:rFonts w:ascii="Times New Roman" w:eastAsiaTheme="minorEastAsia" w:hAnsi="Times New Roman"/>
          <w:lang w:eastAsia="zh-CN"/>
        </w:rPr>
        <w:t xml:space="preserve">in time </w:t>
      </w:r>
      <w:r>
        <w:rPr>
          <w:rFonts w:ascii="Times New Roman" w:eastAsiaTheme="minorEastAsia" w:hAnsi="Times New Roman"/>
          <w:lang w:eastAsia="zh-CN"/>
        </w:rPr>
        <w:t xml:space="preserve">and is </w:t>
      </w:r>
      <w:r w:rsidR="008D2816">
        <w:rPr>
          <w:rFonts w:ascii="Times New Roman" w:eastAsiaTheme="minorEastAsia" w:hAnsi="Times New Roman"/>
          <w:lang w:eastAsia="zh-CN"/>
        </w:rPr>
        <w:t xml:space="preserve">probably </w:t>
      </w:r>
      <w:r w:rsidR="00A0606A">
        <w:rPr>
          <w:rFonts w:ascii="Times New Roman" w:eastAsiaTheme="minorEastAsia" w:hAnsi="Times New Roman"/>
          <w:lang w:eastAsia="zh-CN"/>
        </w:rPr>
        <w:t xml:space="preserve">not aware of </w:t>
      </w:r>
      <w:r>
        <w:rPr>
          <w:rFonts w:ascii="Times New Roman" w:eastAsiaTheme="minorEastAsia" w:hAnsi="Times New Roman"/>
          <w:lang w:eastAsia="zh-CN"/>
        </w:rPr>
        <w:t xml:space="preserve">which uplink beam is </w:t>
      </w:r>
      <w:r w:rsidR="001957DB">
        <w:rPr>
          <w:rFonts w:ascii="Times New Roman" w:eastAsiaTheme="minorEastAsia" w:hAnsi="Times New Roman"/>
          <w:lang w:eastAsia="zh-CN"/>
        </w:rPr>
        <w:t>better</w:t>
      </w:r>
      <w:r>
        <w:rPr>
          <w:rFonts w:ascii="Times New Roman" w:eastAsiaTheme="minorEastAsia" w:hAnsi="Times New Roman"/>
          <w:lang w:eastAsia="zh-CN"/>
        </w:rPr>
        <w:t xml:space="preserve"> to receive the uplink transmission either</w:t>
      </w:r>
      <w:r w:rsidR="00484AB2">
        <w:rPr>
          <w:rFonts w:ascii="Times New Roman" w:eastAsiaTheme="minorEastAsia" w:hAnsi="Times New Roman"/>
          <w:lang w:eastAsia="zh-CN"/>
        </w:rPr>
        <w:t xml:space="preserve"> except that there could be some RRM measurement reported in source cell</w:t>
      </w:r>
      <w:r w:rsidR="00A86D7A">
        <w:rPr>
          <w:rFonts w:ascii="Times New Roman" w:eastAsiaTheme="minorEastAsia" w:hAnsi="Times New Roman"/>
          <w:lang w:eastAsia="zh-CN"/>
        </w:rPr>
        <w:t xml:space="preserve"> which may be not up to data for PUSCH transmissions</w:t>
      </w:r>
      <w:r>
        <w:rPr>
          <w:rFonts w:ascii="Times New Roman" w:eastAsiaTheme="minorEastAsia" w:hAnsi="Times New Roman"/>
          <w:lang w:eastAsia="zh-CN"/>
        </w:rPr>
        <w:t xml:space="preserve">. </w:t>
      </w:r>
      <w:r w:rsidR="007119DB">
        <w:rPr>
          <w:rFonts w:ascii="Times New Roman" w:eastAsiaTheme="minorEastAsia" w:hAnsi="Times New Roman"/>
          <w:lang w:eastAsia="zh-CN"/>
        </w:rPr>
        <w:t>Therefore,</w:t>
      </w:r>
      <w:r>
        <w:rPr>
          <w:rFonts w:ascii="Times New Roman" w:eastAsiaTheme="minorEastAsia" w:hAnsi="Times New Roman"/>
          <w:lang w:eastAsia="zh-CN"/>
        </w:rPr>
        <w:t xml:space="preserve"> </w:t>
      </w:r>
      <w:r w:rsidR="00B5299D">
        <w:rPr>
          <w:rFonts w:ascii="Times New Roman" w:eastAsiaTheme="minorEastAsia" w:hAnsi="Times New Roman"/>
          <w:lang w:eastAsia="zh-CN"/>
        </w:rPr>
        <w:t>an</w:t>
      </w:r>
      <w:r>
        <w:rPr>
          <w:rFonts w:ascii="Times New Roman" w:eastAsiaTheme="minorEastAsia" w:hAnsi="Times New Roman"/>
          <w:lang w:eastAsia="zh-CN"/>
        </w:rPr>
        <w:t xml:space="preserve"> association between SSB and the initial PUSCH transmission resource is needed.</w:t>
      </w:r>
    </w:p>
    <w:p w14:paraId="33B9E34C" w14:textId="7CC27AAE" w:rsidR="00777715" w:rsidRDefault="003377EC" w:rsidP="001C7B89">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It can be seen that the initial UL transmission in RACH less handover can be either scheduled by dynamic grant or by type 1 configured grant. </w:t>
      </w:r>
      <w:r w:rsidR="009C3DBF">
        <w:rPr>
          <w:rFonts w:ascii="Times New Roman" w:eastAsiaTheme="minorEastAsia" w:hAnsi="Times New Roman"/>
          <w:lang w:eastAsia="zh-CN"/>
        </w:rPr>
        <w:t xml:space="preserve">The association would be different for these 2 cases. </w:t>
      </w:r>
      <w:r w:rsidR="00BC79AA">
        <w:rPr>
          <w:rFonts w:ascii="Times New Roman" w:eastAsiaTheme="minorEastAsia" w:hAnsi="Times New Roman"/>
          <w:lang w:eastAsia="zh-CN"/>
        </w:rPr>
        <w:t xml:space="preserve">For UL transmission scheduled by configured grant, a mapping between </w:t>
      </w:r>
      <w:r>
        <w:rPr>
          <w:rFonts w:ascii="Times New Roman" w:eastAsiaTheme="minorEastAsia" w:hAnsi="Times New Roman"/>
          <w:lang w:eastAsia="zh-CN"/>
        </w:rPr>
        <w:t xml:space="preserve">SSB and the CG PUSCH resources </w:t>
      </w:r>
      <w:r w:rsidR="009C3DBF">
        <w:rPr>
          <w:rFonts w:ascii="Times New Roman" w:eastAsiaTheme="minorEastAsia" w:hAnsi="Times New Roman"/>
          <w:lang w:eastAsia="zh-CN"/>
        </w:rPr>
        <w:t>can</w:t>
      </w:r>
      <w:r>
        <w:rPr>
          <w:rFonts w:ascii="Times New Roman" w:eastAsiaTheme="minorEastAsia" w:hAnsi="Times New Roman"/>
          <w:lang w:eastAsia="zh-CN"/>
        </w:rPr>
        <w:t xml:space="preserve"> be introduced </w:t>
      </w:r>
      <w:r w:rsidR="009C3DBF">
        <w:rPr>
          <w:rFonts w:ascii="Times New Roman" w:eastAsiaTheme="minorEastAsia" w:hAnsi="Times New Roman"/>
          <w:lang w:eastAsia="zh-CN"/>
        </w:rPr>
        <w:t>similar to the SSB to CG PUSCH mapping applied in CG SDT introduced in Rel-17</w:t>
      </w:r>
      <w:r>
        <w:rPr>
          <w:rFonts w:ascii="Times New Roman" w:eastAsiaTheme="minorEastAsia" w:hAnsi="Times New Roman"/>
          <w:lang w:eastAsia="zh-CN"/>
        </w:rPr>
        <w:t>.</w:t>
      </w:r>
      <w:r w:rsidR="009C3DBF">
        <w:rPr>
          <w:rFonts w:ascii="Times New Roman" w:eastAsiaTheme="minorEastAsia" w:hAnsi="Times New Roman"/>
          <w:lang w:eastAsia="zh-CN"/>
        </w:rPr>
        <w:t xml:space="preserve"> For </w:t>
      </w:r>
      <w:r w:rsidR="00AD2570">
        <w:rPr>
          <w:rFonts w:ascii="Times New Roman" w:eastAsiaTheme="minorEastAsia" w:hAnsi="Times New Roman"/>
          <w:lang w:eastAsia="zh-CN"/>
        </w:rPr>
        <w:t>UL transmission scheduled by dynamic grant, the SSB associated to the DG PUSCH resource can be indicated in the DCI directly.</w:t>
      </w:r>
      <w:r w:rsidR="0014176B">
        <w:rPr>
          <w:rFonts w:ascii="Times New Roman" w:eastAsiaTheme="minorEastAsia" w:hAnsi="Times New Roman"/>
          <w:lang w:eastAsia="zh-CN"/>
        </w:rPr>
        <w:t xml:space="preserve"> For this DG PUSCH, the indicated SSB can be roughly </w:t>
      </w:r>
      <w:r w:rsidR="00434C8F">
        <w:rPr>
          <w:rFonts w:ascii="Times New Roman" w:eastAsiaTheme="minorEastAsia" w:hAnsi="Times New Roman"/>
          <w:lang w:eastAsia="zh-CN"/>
        </w:rPr>
        <w:t xml:space="preserve">determined </w:t>
      </w:r>
      <w:r w:rsidR="0014176B">
        <w:rPr>
          <w:rFonts w:ascii="Times New Roman" w:eastAsiaTheme="minorEastAsia" w:hAnsi="Times New Roman"/>
          <w:lang w:eastAsia="zh-CN"/>
        </w:rPr>
        <w:t>based on RRM measurement of target cell reported in source cell.</w:t>
      </w:r>
    </w:p>
    <w:p w14:paraId="66886980" w14:textId="09208B06" w:rsidR="00CA40A9" w:rsidRDefault="00AD2570" w:rsidP="001C7B89">
      <w:pPr>
        <w:pStyle w:val="a0"/>
        <w:spacing w:before="120"/>
        <w:rPr>
          <w:rFonts w:ascii="Times New Roman" w:eastAsiaTheme="minorEastAsia" w:hAnsi="Times New Roman"/>
          <w:lang w:eastAsia="zh-CN"/>
        </w:rPr>
      </w:pPr>
      <w:r>
        <w:rPr>
          <w:rFonts w:ascii="Times New Roman" w:eastAsiaTheme="minorEastAsia" w:hAnsi="Times New Roman"/>
          <w:lang w:eastAsia="zh-CN"/>
        </w:rPr>
        <w:t>According to above we have following proposal.</w:t>
      </w:r>
    </w:p>
    <w:p w14:paraId="0A7A979F" w14:textId="77777777" w:rsidR="00AB76DF" w:rsidRDefault="00AB76DF" w:rsidP="00AB76DF">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1C175D4B" w14:textId="5CB99F67" w:rsidR="00AB76DF" w:rsidRDefault="00C415C2" w:rsidP="00AB76DF">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RACH less handover, i</w:t>
      </w:r>
      <w:r w:rsidR="004F445D">
        <w:rPr>
          <w:rFonts w:ascii="Times New Roman" w:eastAsiaTheme="minorEastAsia" w:hAnsi="Times New Roman" w:cs="Times New Roman"/>
          <w:b/>
          <w:i/>
        </w:rPr>
        <w:t>ntroduce SSB to CG PUSCH resource mapping for CG PUSCH and indicate the SSB associated to the DG PUSCH in the DCI scheduling the PUSCH</w:t>
      </w:r>
      <w:r w:rsidR="00AB76DF" w:rsidRPr="003E1FC1">
        <w:rPr>
          <w:rFonts w:ascii="Times New Roman" w:eastAsiaTheme="minorEastAsia" w:hAnsi="Times New Roman" w:cs="Times New Roman"/>
          <w:b/>
          <w:i/>
        </w:rPr>
        <w:t>.</w:t>
      </w:r>
    </w:p>
    <w:p w14:paraId="7807965B" w14:textId="27954971" w:rsidR="00EB35F5" w:rsidRPr="0010523C" w:rsidRDefault="00EB35F5" w:rsidP="00EB35F5">
      <w:pPr>
        <w:spacing w:beforeLines="0" w:before="0" w:after="240"/>
        <w:rPr>
          <w:rFonts w:eastAsiaTheme="minorEastAsia"/>
          <w:bCs/>
          <w:iCs/>
        </w:rPr>
      </w:pPr>
      <w:r w:rsidRPr="0010523C">
        <w:rPr>
          <w:rFonts w:eastAsiaTheme="minorEastAsia"/>
          <w:bCs/>
          <w:iCs/>
        </w:rPr>
        <w:t xml:space="preserve">To support SSB to CG PUSCH mapping, similar to discussions in SDT, </w:t>
      </w:r>
      <w:r w:rsidR="00FA4E31">
        <w:rPr>
          <w:rFonts w:eastAsiaTheme="minorEastAsia"/>
          <w:bCs/>
          <w:iCs/>
        </w:rPr>
        <w:t>t</w:t>
      </w:r>
      <w:r w:rsidR="00FA4E31" w:rsidRPr="0010523C">
        <w:rPr>
          <w:rFonts w:eastAsiaTheme="minorEastAsia"/>
          <w:bCs/>
          <w:iCs/>
        </w:rPr>
        <w:t>he mapping mechanism and association period of SSB to CG PUSCH mapping in SDT can be reused by RACH less handover.</w:t>
      </w:r>
      <w:r w:rsidR="00FA4E31">
        <w:rPr>
          <w:rFonts w:eastAsiaTheme="minorEastAsia"/>
          <w:bCs/>
          <w:iCs/>
        </w:rPr>
        <w:t xml:space="preserve"> A</w:t>
      </w:r>
      <w:r w:rsidRPr="0010523C">
        <w:rPr>
          <w:rFonts w:eastAsiaTheme="minorEastAsia"/>
          <w:bCs/>
          <w:iCs/>
        </w:rPr>
        <w:t xml:space="preserve"> subset of SSBs can be indicated in RACH less handover command so that UE doesn’t have to measure all the SSBs transmitted in the target serving cell.</w:t>
      </w:r>
      <w:r w:rsidR="00504A00" w:rsidRPr="0010523C">
        <w:rPr>
          <w:rFonts w:eastAsiaTheme="minorEastAsia"/>
          <w:bCs/>
          <w:iCs/>
        </w:rPr>
        <w:t xml:space="preserve"> </w:t>
      </w:r>
    </w:p>
    <w:p w14:paraId="573CEA8B" w14:textId="178D66D9" w:rsidR="00EB35F5" w:rsidRDefault="00EB35F5" w:rsidP="00EB35F5">
      <w:pPr>
        <w:spacing w:beforeLines="100" w:before="240" w:after="0"/>
        <w:rPr>
          <w:rFonts w:eastAsiaTheme="minorEastAsia"/>
          <w:b/>
          <w:i/>
          <w:lang w:eastAsia="zh-CN"/>
        </w:rPr>
      </w:pPr>
      <w:r w:rsidRPr="00C702FF">
        <w:rPr>
          <w:rFonts w:eastAsiaTheme="minorEastAsia"/>
          <w:b/>
          <w:i/>
          <w:lang w:eastAsia="zh-CN"/>
        </w:rPr>
        <w:t xml:space="preserve">Proposal </w:t>
      </w:r>
      <w:r w:rsidR="008A2A45">
        <w:rPr>
          <w:rFonts w:eastAsiaTheme="minorEastAsia"/>
          <w:b/>
          <w:i/>
          <w:lang w:eastAsia="zh-CN"/>
        </w:rPr>
        <w:t>2</w:t>
      </w:r>
      <w:r w:rsidRPr="00C702FF">
        <w:rPr>
          <w:rFonts w:eastAsiaTheme="minorEastAsia"/>
          <w:b/>
          <w:i/>
          <w:lang w:eastAsia="zh-CN"/>
        </w:rPr>
        <w:t>:</w:t>
      </w:r>
    </w:p>
    <w:p w14:paraId="56FEABB0" w14:textId="7D0C2E8C" w:rsidR="00EB35F5" w:rsidRDefault="00006B62" w:rsidP="00EB35F5">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RACH less handover, r</w:t>
      </w:r>
      <w:r w:rsidR="007F1B44">
        <w:rPr>
          <w:rFonts w:ascii="Times New Roman" w:eastAsiaTheme="minorEastAsia" w:hAnsi="Times New Roman" w:cs="Times New Roman"/>
          <w:b/>
          <w:i/>
        </w:rPr>
        <w:t xml:space="preserve">euse SSB to </w:t>
      </w:r>
      <w:r w:rsidR="00402193">
        <w:rPr>
          <w:rFonts w:ascii="Times New Roman" w:eastAsiaTheme="minorEastAsia" w:hAnsi="Times New Roman" w:cs="Times New Roman"/>
          <w:b/>
          <w:i/>
        </w:rPr>
        <w:t xml:space="preserve">CG </w:t>
      </w:r>
      <w:r w:rsidR="007F1B44">
        <w:rPr>
          <w:rFonts w:ascii="Times New Roman" w:eastAsiaTheme="minorEastAsia" w:hAnsi="Times New Roman" w:cs="Times New Roman"/>
          <w:b/>
          <w:i/>
        </w:rPr>
        <w:t>PUSCH resource mapping</w:t>
      </w:r>
      <w:r w:rsidR="00D87D14">
        <w:rPr>
          <w:rFonts w:ascii="Times New Roman" w:eastAsiaTheme="minorEastAsia" w:hAnsi="Times New Roman" w:cs="Times New Roman"/>
          <w:b/>
          <w:i/>
        </w:rPr>
        <w:t xml:space="preserve"> </w:t>
      </w:r>
      <w:r w:rsidR="00D87D14">
        <w:rPr>
          <w:rFonts w:ascii="Times New Roman" w:eastAsiaTheme="minorEastAsia" w:hAnsi="Times New Roman" w:cs="Times New Roman" w:hint="eastAsia"/>
          <w:b/>
          <w:i/>
        </w:rPr>
        <w:t>in</w:t>
      </w:r>
      <w:r w:rsidR="00D87D14">
        <w:rPr>
          <w:rFonts w:ascii="Times New Roman" w:eastAsiaTheme="minorEastAsia" w:hAnsi="Times New Roman" w:cs="Times New Roman"/>
          <w:b/>
          <w:i/>
        </w:rPr>
        <w:t xml:space="preserve"> SDT</w:t>
      </w:r>
      <w:r w:rsidR="007F1B44">
        <w:rPr>
          <w:rFonts w:ascii="Times New Roman" w:eastAsiaTheme="minorEastAsia" w:hAnsi="Times New Roman" w:cs="Times New Roman"/>
          <w:b/>
          <w:i/>
        </w:rPr>
        <w:t xml:space="preserve"> as much as possible and indicate a subset of SSBs in </w:t>
      </w:r>
      <w:r w:rsidR="007900F5">
        <w:rPr>
          <w:rFonts w:ascii="Times New Roman" w:eastAsiaTheme="minorEastAsia" w:hAnsi="Times New Roman" w:cs="Times New Roman"/>
          <w:b/>
          <w:i/>
        </w:rPr>
        <w:t>handover command for SSB to CG PUSCH resource mapping</w:t>
      </w:r>
      <w:r w:rsidR="00EB35F5" w:rsidRPr="003E1FC1">
        <w:rPr>
          <w:rFonts w:ascii="Times New Roman" w:eastAsiaTheme="minorEastAsia" w:hAnsi="Times New Roman" w:cs="Times New Roman"/>
          <w:b/>
          <w:i/>
        </w:rPr>
        <w:t>.</w:t>
      </w:r>
    </w:p>
    <w:p w14:paraId="41380C35" w14:textId="72339065" w:rsidR="00010E8B" w:rsidRDefault="00766449" w:rsidP="001C1E5F">
      <w:pPr>
        <w:pStyle w:val="2"/>
        <w:spacing w:before="120"/>
        <w:rPr>
          <w:rFonts w:ascii="Times New Roman" w:eastAsiaTheme="minorEastAsia" w:hAnsi="Times New Roman" w:cs="Times New Roman"/>
        </w:rPr>
      </w:pPr>
      <w:r w:rsidRPr="00C5397F">
        <w:rPr>
          <w:rFonts w:eastAsiaTheme="minorEastAsia" w:hint="eastAsia"/>
          <w:lang w:eastAsia="zh-CN"/>
        </w:rPr>
        <w:t>2.</w:t>
      </w:r>
      <w:r w:rsidR="00F3686F">
        <w:rPr>
          <w:rFonts w:eastAsiaTheme="minorEastAsia"/>
          <w:lang w:eastAsia="zh-CN"/>
        </w:rPr>
        <w:t>2</w:t>
      </w:r>
      <w:r>
        <w:rPr>
          <w:rFonts w:eastAsiaTheme="minorEastAsia"/>
          <w:lang w:eastAsia="zh-CN"/>
        </w:rPr>
        <w:tab/>
      </w:r>
      <w:r w:rsidR="00C63824">
        <w:rPr>
          <w:rFonts w:ascii="Times New Roman" w:eastAsiaTheme="minorEastAsia" w:hAnsi="Times New Roman" w:cs="Times New Roman"/>
        </w:rPr>
        <w:t>Beam determination during RACH less handover</w:t>
      </w:r>
    </w:p>
    <w:p w14:paraId="37D63E1C" w14:textId="31737576" w:rsidR="007F7F0A" w:rsidRPr="002E15BD" w:rsidRDefault="001C1E5F" w:rsidP="001C1E5F">
      <w:pPr>
        <w:pStyle w:val="a0"/>
        <w:spacing w:before="120"/>
        <w:rPr>
          <w:rFonts w:ascii="Times New Roman" w:eastAsiaTheme="minorEastAsia" w:hAnsi="Times New Roman"/>
          <w:lang w:eastAsia="zh-CN"/>
        </w:rPr>
      </w:pPr>
      <w:r w:rsidRPr="002E15BD">
        <w:rPr>
          <w:rFonts w:ascii="Times New Roman" w:eastAsiaTheme="minorEastAsia" w:hAnsi="Times New Roman"/>
          <w:lang w:eastAsia="zh-CN"/>
        </w:rPr>
        <w:t xml:space="preserve">During RACH less handover, the PDCCH </w:t>
      </w:r>
      <w:r w:rsidR="005824E5" w:rsidRPr="002E15BD">
        <w:rPr>
          <w:rFonts w:ascii="Times New Roman" w:eastAsiaTheme="minorEastAsia" w:hAnsi="Times New Roman"/>
          <w:lang w:eastAsia="zh-CN"/>
        </w:rPr>
        <w:t>monitoring</w:t>
      </w:r>
      <w:r w:rsidRPr="002E15BD">
        <w:rPr>
          <w:rFonts w:ascii="Times New Roman" w:eastAsiaTheme="minorEastAsia" w:hAnsi="Times New Roman"/>
          <w:lang w:eastAsia="zh-CN"/>
        </w:rPr>
        <w:t xml:space="preserve"> is needed </w:t>
      </w:r>
      <w:r w:rsidR="002D4206" w:rsidRPr="002E15BD">
        <w:rPr>
          <w:rFonts w:ascii="Times New Roman" w:eastAsiaTheme="minorEastAsia" w:hAnsi="Times New Roman"/>
          <w:lang w:eastAsia="zh-CN"/>
        </w:rPr>
        <w:t xml:space="preserve">in target cell </w:t>
      </w:r>
      <w:r w:rsidR="00D66C6A" w:rsidRPr="002E15BD">
        <w:rPr>
          <w:rFonts w:ascii="Times New Roman" w:eastAsiaTheme="minorEastAsia" w:hAnsi="Times New Roman"/>
          <w:lang w:eastAsia="zh-CN"/>
        </w:rPr>
        <w:t xml:space="preserve">for </w:t>
      </w:r>
      <w:r w:rsidR="00F83081">
        <w:rPr>
          <w:rFonts w:ascii="Times New Roman" w:eastAsiaTheme="minorEastAsia" w:hAnsi="Times New Roman" w:hint="eastAsia"/>
          <w:lang w:eastAsia="zh-CN"/>
        </w:rPr>
        <w:t>re</w:t>
      </w:r>
      <w:r w:rsidR="00F83081">
        <w:rPr>
          <w:rFonts w:ascii="Times New Roman" w:eastAsiaTheme="minorEastAsia" w:hAnsi="Times New Roman"/>
          <w:lang w:eastAsia="zh-CN"/>
        </w:rPr>
        <w:t>ceiving dynamically scheduled</w:t>
      </w:r>
      <w:r w:rsidR="00900134" w:rsidRPr="002E15BD">
        <w:rPr>
          <w:rFonts w:ascii="Times New Roman" w:eastAsiaTheme="minorEastAsia" w:hAnsi="Times New Roman"/>
          <w:lang w:eastAsia="zh-CN"/>
        </w:rPr>
        <w:t xml:space="preserve"> </w:t>
      </w:r>
      <w:r w:rsidR="00D66C6A" w:rsidRPr="002E15BD">
        <w:rPr>
          <w:rFonts w:ascii="Times New Roman" w:eastAsiaTheme="minorEastAsia" w:hAnsi="Times New Roman"/>
          <w:lang w:eastAsia="zh-CN"/>
        </w:rPr>
        <w:t>initial PUSCH transmission</w:t>
      </w:r>
      <w:r w:rsidR="00E52643" w:rsidRPr="002E15BD">
        <w:rPr>
          <w:rFonts w:ascii="Times New Roman" w:eastAsiaTheme="minorEastAsia" w:hAnsi="Times New Roman"/>
          <w:lang w:eastAsia="zh-CN"/>
        </w:rPr>
        <w:t xml:space="preserve">. </w:t>
      </w:r>
      <w:r w:rsidR="001E2221" w:rsidRPr="002E15BD">
        <w:rPr>
          <w:rFonts w:ascii="Times New Roman" w:eastAsiaTheme="minorEastAsia" w:hAnsi="Times New Roman"/>
          <w:lang w:eastAsia="zh-CN"/>
        </w:rPr>
        <w:t xml:space="preserve">In current spec., the </w:t>
      </w:r>
      <w:r w:rsidR="0026562C" w:rsidRPr="002E15BD">
        <w:rPr>
          <w:rFonts w:ascii="Times New Roman" w:eastAsiaTheme="minorEastAsia" w:hAnsi="Times New Roman"/>
          <w:lang w:eastAsia="zh-CN"/>
        </w:rPr>
        <w:t xml:space="preserve">RS that can be </w:t>
      </w:r>
      <w:r w:rsidR="003F741A" w:rsidRPr="002E15BD">
        <w:rPr>
          <w:rFonts w:ascii="Times New Roman" w:eastAsiaTheme="minorEastAsia" w:hAnsi="Times New Roman"/>
          <w:lang w:eastAsia="zh-CN"/>
        </w:rPr>
        <w:t xml:space="preserve">quasi co-located </w:t>
      </w:r>
      <w:r w:rsidR="0026562C" w:rsidRPr="002E15BD">
        <w:rPr>
          <w:rFonts w:ascii="Times New Roman" w:eastAsiaTheme="minorEastAsia" w:hAnsi="Times New Roman"/>
          <w:lang w:eastAsia="zh-CN"/>
        </w:rPr>
        <w:t xml:space="preserve">with the DMRS port of </w:t>
      </w:r>
      <w:r w:rsidR="000C25A0">
        <w:rPr>
          <w:rFonts w:ascii="Times New Roman" w:eastAsiaTheme="minorEastAsia" w:hAnsi="Times New Roman"/>
          <w:lang w:eastAsia="zh-CN"/>
        </w:rPr>
        <w:t>a</w:t>
      </w:r>
      <w:r w:rsidR="0026562C" w:rsidRPr="002E15BD">
        <w:rPr>
          <w:rFonts w:ascii="Times New Roman" w:eastAsiaTheme="minorEastAsia" w:hAnsi="Times New Roman"/>
          <w:lang w:eastAsia="zh-CN"/>
        </w:rPr>
        <w:t xml:space="preserve"> PDCCH reception is based on the following text copied from 3GPP TS 38.213 v17.5.0</w:t>
      </w:r>
      <w:r w:rsidR="00EF0700" w:rsidRPr="002E15BD">
        <w:rPr>
          <w:rFonts w:ascii="Times New Roman" w:eastAsiaTheme="minorEastAsia" w:hAnsi="Times New Roman"/>
          <w:lang w:eastAsia="zh-CN"/>
        </w:rPr>
        <w:t>.</w:t>
      </w:r>
      <w:r w:rsidR="000C25A0">
        <w:rPr>
          <w:rFonts w:ascii="Times New Roman" w:eastAsiaTheme="minorEastAsia" w:hAnsi="Times New Roman"/>
          <w:lang w:eastAsia="zh-CN"/>
        </w:rPr>
        <w:t xml:space="preserve"> </w:t>
      </w:r>
      <w:r w:rsidR="000C25A0" w:rsidRPr="002E15BD">
        <w:rPr>
          <w:rFonts w:ascii="Times New Roman" w:eastAsiaTheme="minorEastAsia" w:hAnsi="Times New Roman"/>
          <w:lang w:eastAsia="zh-CN"/>
        </w:rPr>
        <w:t>To determine the downlink beam to receive this PDCCH, it should be discussed in RAN1</w:t>
      </w:r>
      <w:r w:rsidR="00FB78D4">
        <w:rPr>
          <w:rFonts w:ascii="Times New Roman" w:eastAsiaTheme="minorEastAsia" w:hAnsi="Times New Roman"/>
          <w:lang w:eastAsia="zh-CN"/>
        </w:rPr>
        <w:t xml:space="preserve"> </w:t>
      </w:r>
      <w:r w:rsidR="000C25A0" w:rsidRPr="002E15BD">
        <w:rPr>
          <w:rFonts w:ascii="Times New Roman" w:eastAsiaTheme="minorEastAsia" w:hAnsi="Times New Roman"/>
          <w:lang w:eastAsia="zh-CN"/>
        </w:rPr>
        <w:t>on which coreset to use for this PDCCH monitoring in target serving cell.</w:t>
      </w:r>
    </w:p>
    <w:tbl>
      <w:tblPr>
        <w:tblStyle w:val="af6"/>
        <w:tblW w:w="0" w:type="auto"/>
        <w:tblLook w:val="04A0" w:firstRow="1" w:lastRow="0" w:firstColumn="1" w:lastColumn="0" w:noHBand="0" w:noVBand="1"/>
      </w:tblPr>
      <w:tblGrid>
        <w:gridCol w:w="9631"/>
      </w:tblGrid>
      <w:tr w:rsidR="00C5608C" w14:paraId="068964A7" w14:textId="77777777" w:rsidTr="00C5608C">
        <w:tc>
          <w:tcPr>
            <w:tcW w:w="9631" w:type="dxa"/>
          </w:tcPr>
          <w:p w14:paraId="1D1A5CFD" w14:textId="77777777" w:rsidR="00543F72" w:rsidRPr="00326D6E" w:rsidRDefault="00543F72" w:rsidP="00543F72">
            <w:pPr>
              <w:tabs>
                <w:tab w:val="left" w:pos="720"/>
              </w:tabs>
              <w:spacing w:before="120"/>
            </w:pPr>
            <w:r w:rsidRPr="00326D6E">
              <w:t xml:space="preserve">For a CORESET other than a CORESET with index 0, </w:t>
            </w:r>
          </w:p>
          <w:p w14:paraId="176E1AC6" w14:textId="77777777" w:rsidR="00543F72" w:rsidRPr="00326D6E" w:rsidRDefault="00543F72" w:rsidP="00543F72">
            <w:pPr>
              <w:pStyle w:val="B1"/>
              <w:spacing w:before="120"/>
            </w:pPr>
            <w:r w:rsidRPr="00326D6E">
              <w:t>-</w:t>
            </w:r>
            <w:r w:rsidRPr="00326D6E">
              <w:tab/>
              <w:t xml:space="preserve">if a UE has not been provided a configuration of TCI state(s)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kern w:val="2"/>
                <w:lang w:eastAsia="zh-CN"/>
              </w:rPr>
              <w:t>SS/PBCH block the UE identified during the initial access procedure</w:t>
            </w:r>
            <w:r>
              <w:rPr>
                <w:kern w:val="2"/>
                <w:lang w:val="en-US" w:eastAsia="zh-CN"/>
              </w:rPr>
              <w:t xml:space="preserve">, or </w:t>
            </w:r>
            <w:r w:rsidRPr="001E6B2D">
              <w:rPr>
                <w:kern w:val="2"/>
                <w:lang w:val="en-US" w:eastAsia="zh-CN"/>
              </w:rPr>
              <w:t xml:space="preserve">for </w:t>
            </w:r>
            <w:r w:rsidRPr="001E6B2D">
              <w:t>a most recent</w:t>
            </w:r>
            <w:r w:rsidRPr="001E6B2D">
              <w:rPr>
                <w:lang w:val="en-US"/>
              </w:rPr>
              <w:t xml:space="preserve"> configured grant PUSCH transmission as described in clause 19 for a same HARQ process</w:t>
            </w:r>
            <w:r w:rsidRPr="001E6B2D">
              <w:rPr>
                <w:kern w:val="2"/>
                <w:lang w:eastAsia="zh-CN"/>
              </w:rPr>
              <w:t>;</w:t>
            </w:r>
            <w:r w:rsidRPr="001E6B2D">
              <w:t xml:space="preserve"> </w:t>
            </w:r>
          </w:p>
          <w:p w14:paraId="7605CEA1" w14:textId="77777777" w:rsidR="00543F72" w:rsidRPr="00326D6E" w:rsidRDefault="00543F72" w:rsidP="00543F72">
            <w:pPr>
              <w:pStyle w:val="B1"/>
              <w:spacing w:before="120"/>
              <w:rPr>
                <w:rFonts w:eastAsia="MS Mincho"/>
                <w:lang w:eastAsia="ja-JP"/>
              </w:rPr>
            </w:pPr>
            <w:r w:rsidRPr="00326D6E">
              <w:rPr>
                <w:rFonts w:eastAsia="MS Mincho"/>
              </w:rPr>
              <w:lastRenderedPageBreak/>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proofErr w:type="spellStart"/>
            <w:r w:rsidRPr="00326D6E">
              <w:rPr>
                <w:rFonts w:eastAsia="MS Mincho"/>
                <w:i/>
              </w:rPr>
              <w:t>tci-StatesPDCCH-ToAddList</w:t>
            </w:r>
            <w:proofErr w:type="spellEnd"/>
            <w:r w:rsidRPr="00326D6E">
              <w:rPr>
                <w:rFonts w:eastAsia="MS Mincho"/>
              </w:rPr>
              <w:t xml:space="preserve"> and </w:t>
            </w:r>
            <w:proofErr w:type="spellStart"/>
            <w:r w:rsidRPr="00326D6E">
              <w:rPr>
                <w:rFonts w:eastAsia="MS Mincho"/>
                <w:i/>
              </w:rPr>
              <w:t>tci-StatesPDCCH-ToReleaseList</w:t>
            </w:r>
            <w:proofErr w:type="spellEnd"/>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57D4F93D" w14:textId="77777777" w:rsidR="00543F72" w:rsidRDefault="00543F72" w:rsidP="00543F72">
            <w:pPr>
              <w:tabs>
                <w:tab w:val="left" w:pos="720"/>
              </w:tabs>
              <w:spacing w:before="120"/>
            </w:pPr>
            <w:r w:rsidRPr="00326D6E">
              <w:t xml:space="preserve">For a CORESET with index 0, </w:t>
            </w:r>
          </w:p>
          <w:p w14:paraId="206A71A7" w14:textId="77777777" w:rsidR="00543F72" w:rsidRPr="00037243" w:rsidRDefault="00543F72" w:rsidP="00543F72">
            <w:pPr>
              <w:pStyle w:val="B1"/>
              <w:spacing w:before="120"/>
            </w:pPr>
            <w:bookmarkStart w:id="4" w:name="_Hlk99980026"/>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 </w:t>
            </w:r>
            <w:r w:rsidRPr="00037243">
              <w:t xml:space="preserve">if </w:t>
            </w:r>
            <w:proofErr w:type="spellStart"/>
            <w:r w:rsidRPr="00037243">
              <w:rPr>
                <w:i/>
                <w:iCs/>
              </w:rPr>
              <w:t>followUnifiedTCI</w:t>
            </w:r>
            <w:proofErr w:type="spellEnd"/>
            <w:r>
              <w:rPr>
                <w:i/>
                <w:iCs/>
              </w:rPr>
              <w:t>-S</w:t>
            </w:r>
            <w:r w:rsidRPr="00037243">
              <w:rPr>
                <w:i/>
                <w:iCs/>
              </w:rPr>
              <w:t>tate</w:t>
            </w:r>
            <w:r w:rsidRPr="00037243">
              <w:t xml:space="preserve"> = </w:t>
            </w:r>
            <w:r>
              <w:t>'</w:t>
            </w:r>
            <w:r w:rsidRPr="00037243">
              <w:rPr>
                <w:i/>
                <w:iCs/>
              </w:rPr>
              <w:t>enabled</w:t>
            </w:r>
            <w:r>
              <w:t>'</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p>
          <w:p w14:paraId="2E96DB00" w14:textId="77777777" w:rsidR="00543F72" w:rsidRPr="00326D6E" w:rsidRDefault="00543F72" w:rsidP="00543F72">
            <w:pPr>
              <w:pStyle w:val="B1"/>
              <w:spacing w:before="120"/>
            </w:pPr>
            <w:r w:rsidRPr="00037243">
              <w:rPr>
                <w:lang w:eastAsia="zh-CN"/>
              </w:rPr>
              <w:t>-</w:t>
            </w:r>
            <w:r w:rsidRPr="00037243">
              <w:rPr>
                <w:lang w:eastAsia="zh-CN"/>
              </w:rPr>
              <w:tab/>
              <w:t xml:space="preserve">else, </w:t>
            </w:r>
            <w:bookmarkEnd w:id="4"/>
            <w:r w:rsidRPr="00326D6E">
              <w:t xml:space="preserve">the UE assumes that a DM-RS antenna port for PDCCH receptions in the CORESET is quasi co-located with </w:t>
            </w:r>
          </w:p>
          <w:p w14:paraId="6C5C65D7" w14:textId="77777777" w:rsidR="00543F72" w:rsidRPr="00326D6E" w:rsidRDefault="00543F72" w:rsidP="00543F72">
            <w:pPr>
              <w:pStyle w:val="B2"/>
              <w:spacing w:before="120"/>
            </w:pPr>
            <w:r w:rsidRPr="00326D6E">
              <w:rPr>
                <w:lang w:eastAsia="zh-CN"/>
              </w:rPr>
              <w:t>-</w:t>
            </w:r>
            <w:r w:rsidRPr="00326D6E">
              <w:rPr>
                <w:lang w:eastAsia="zh-CN"/>
              </w:rPr>
              <w:tab/>
              <w:t>the one or more DL RS configured by a TCI state, where the TCI state is indicated by a MAC CE activation command for the CORESET, if any, or</w:t>
            </w:r>
          </w:p>
          <w:p w14:paraId="02EE2EE3" w14:textId="593EAE74" w:rsidR="00C5608C" w:rsidRPr="0040788F" w:rsidRDefault="00543F72" w:rsidP="0040788F">
            <w:pPr>
              <w:pStyle w:val="B2"/>
              <w:spacing w:before="120"/>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o</w:t>
            </w:r>
            <w:r w:rsidRPr="001E6B2D">
              <w:rPr>
                <w:lang w:val="en-US"/>
              </w:rPr>
              <w:t xml:space="preserve">r </w:t>
            </w:r>
            <w:r w:rsidRPr="001E6B2D">
              <w:rPr>
                <w:rFonts w:hint="eastAsia"/>
                <w:lang w:eastAsia="zh-TW"/>
              </w:rPr>
              <w:t>a</w:t>
            </w:r>
            <w:r w:rsidRPr="001E6B2D">
              <w:t xml:space="preserve"> SS/PBCH block the UE identified during a most recent</w:t>
            </w:r>
            <w:r w:rsidRPr="001E6B2D">
              <w:rPr>
                <w:lang w:val="en-US"/>
              </w:rPr>
              <w:t xml:space="preserve"> configured grant PUSCH transmission as described in clause 19</w:t>
            </w:r>
            <w:r w:rsidRPr="001E6B2D">
              <w:t>.</w:t>
            </w:r>
          </w:p>
        </w:tc>
      </w:tr>
    </w:tbl>
    <w:p w14:paraId="2A179E77" w14:textId="1786C552" w:rsidR="001A4A23" w:rsidRPr="00220069" w:rsidRDefault="00717DEB" w:rsidP="001C1E5F">
      <w:pPr>
        <w:pStyle w:val="a0"/>
        <w:spacing w:before="120"/>
        <w:rPr>
          <w:rFonts w:ascii="Times New Roman" w:eastAsiaTheme="minorEastAsia" w:hAnsi="Times New Roman"/>
        </w:rPr>
      </w:pPr>
      <w:r w:rsidRPr="00220069">
        <w:rPr>
          <w:rFonts w:ascii="Times New Roman" w:eastAsiaTheme="minorEastAsia" w:hAnsi="Times New Roman"/>
        </w:rPr>
        <w:lastRenderedPageBreak/>
        <w:t>According to current</w:t>
      </w:r>
      <w:r w:rsidR="0021219F" w:rsidRPr="00220069">
        <w:rPr>
          <w:rFonts w:ascii="Times New Roman" w:eastAsiaTheme="minorEastAsia" w:hAnsi="Times New Roman"/>
        </w:rPr>
        <w:t xml:space="preserve"> spec.</w:t>
      </w:r>
      <w:r w:rsidR="001E2D85" w:rsidRPr="00220069">
        <w:rPr>
          <w:rFonts w:ascii="Times New Roman" w:eastAsiaTheme="minorEastAsia" w:hAnsi="Times New Roman"/>
        </w:rPr>
        <w:t>,</w:t>
      </w:r>
      <w:r w:rsidR="0021219F" w:rsidRPr="00220069">
        <w:rPr>
          <w:rFonts w:ascii="Times New Roman" w:eastAsiaTheme="minorEastAsia" w:hAnsi="Times New Roman"/>
        </w:rPr>
        <w:t xml:space="preserve"> uplink measurement or uplink transmissions are always needed for determining the DL RS beam unless the uplink resources are mapped to SSBs. </w:t>
      </w:r>
      <w:r w:rsidR="00EB77A8" w:rsidRPr="00220069">
        <w:rPr>
          <w:rFonts w:ascii="Times New Roman" w:eastAsiaTheme="minorEastAsia" w:hAnsi="Times New Roman"/>
        </w:rPr>
        <w:t xml:space="preserve">For the first PDCCH reception in target cell to schedule DG PUSCH, </w:t>
      </w:r>
      <w:r w:rsidR="002E1CB3" w:rsidRPr="00220069">
        <w:rPr>
          <w:rFonts w:ascii="Times New Roman" w:eastAsiaTheme="minorEastAsia" w:hAnsi="Times New Roman"/>
        </w:rPr>
        <w:t>although there’s no</w:t>
      </w:r>
      <w:r w:rsidR="00EB77A8" w:rsidRPr="00220069">
        <w:rPr>
          <w:rFonts w:ascii="Times New Roman" w:eastAsiaTheme="minorEastAsia" w:hAnsi="Times New Roman"/>
        </w:rPr>
        <w:t xml:space="preserve"> uplink transmissio</w:t>
      </w:r>
      <w:r w:rsidR="002E1CB3" w:rsidRPr="00220069">
        <w:rPr>
          <w:rFonts w:ascii="Times New Roman" w:eastAsiaTheme="minorEastAsia" w:hAnsi="Times New Roman"/>
        </w:rPr>
        <w:t xml:space="preserve">n in target cell, source </w:t>
      </w:r>
      <w:r w:rsidR="001E6B2D" w:rsidRPr="00220069">
        <w:rPr>
          <w:rFonts w:ascii="Times New Roman" w:eastAsiaTheme="minorEastAsia" w:hAnsi="Times New Roman"/>
        </w:rPr>
        <w:t xml:space="preserve">cell </w:t>
      </w:r>
      <w:r w:rsidR="002E1CB3" w:rsidRPr="00220069">
        <w:rPr>
          <w:rFonts w:ascii="Times New Roman" w:eastAsiaTheme="minorEastAsia" w:hAnsi="Times New Roman"/>
        </w:rPr>
        <w:t xml:space="preserve">may report the downlink </w:t>
      </w:r>
      <w:r w:rsidR="0004187E" w:rsidRPr="00220069">
        <w:rPr>
          <w:rFonts w:ascii="Times New Roman" w:eastAsiaTheme="minorEastAsia" w:hAnsi="Times New Roman"/>
        </w:rPr>
        <w:t xml:space="preserve">RRM </w:t>
      </w:r>
      <w:r w:rsidR="002E1CB3" w:rsidRPr="00220069">
        <w:rPr>
          <w:rFonts w:ascii="Times New Roman" w:eastAsiaTheme="minorEastAsia" w:hAnsi="Times New Roman"/>
        </w:rPr>
        <w:t xml:space="preserve">measurements of target cell to the target cell so that downlink beam preferred by UE </w:t>
      </w:r>
      <w:r w:rsidR="00962612" w:rsidRPr="00220069">
        <w:rPr>
          <w:rFonts w:ascii="Times New Roman" w:eastAsiaTheme="minorEastAsia" w:hAnsi="Times New Roman"/>
        </w:rPr>
        <w:t xml:space="preserve">for this PDCCH transmission </w:t>
      </w:r>
      <w:r w:rsidR="002E1CB3" w:rsidRPr="00220069">
        <w:rPr>
          <w:rFonts w:ascii="Times New Roman" w:eastAsiaTheme="minorEastAsia" w:hAnsi="Times New Roman"/>
        </w:rPr>
        <w:t>can be known by target cell before triggering</w:t>
      </w:r>
      <w:r w:rsidR="00EB77A8" w:rsidRPr="00220069">
        <w:rPr>
          <w:rFonts w:ascii="Times New Roman" w:eastAsiaTheme="minorEastAsia" w:hAnsi="Times New Roman"/>
        </w:rPr>
        <w:t xml:space="preserve"> RACH less handover</w:t>
      </w:r>
      <w:r w:rsidR="001C1E5F" w:rsidRPr="00220069">
        <w:rPr>
          <w:rFonts w:ascii="Times New Roman" w:eastAsiaTheme="minorEastAsia" w:hAnsi="Times New Roman"/>
        </w:rPr>
        <w:t>.</w:t>
      </w:r>
      <w:r w:rsidR="00EB77A8" w:rsidRPr="00220069">
        <w:rPr>
          <w:rFonts w:ascii="Times New Roman" w:eastAsiaTheme="minorEastAsia" w:hAnsi="Times New Roman"/>
        </w:rPr>
        <w:t xml:space="preserve"> </w:t>
      </w:r>
      <w:r w:rsidR="00996E2A" w:rsidRPr="00220069">
        <w:rPr>
          <w:rFonts w:ascii="Times New Roman" w:eastAsiaTheme="minorEastAsia" w:hAnsi="Times New Roman"/>
        </w:rPr>
        <w:t>Therefore,</w:t>
      </w:r>
      <w:r w:rsidR="001A4A23" w:rsidRPr="00220069">
        <w:rPr>
          <w:rFonts w:ascii="Times New Roman" w:eastAsiaTheme="minorEastAsia" w:hAnsi="Times New Roman"/>
        </w:rPr>
        <w:t xml:space="preserve"> the PDCCH beam can be indicated in the handover command.</w:t>
      </w:r>
    </w:p>
    <w:p w14:paraId="1C32092D" w14:textId="645568E8" w:rsidR="00BD599B" w:rsidRPr="00220069" w:rsidRDefault="00FC221A" w:rsidP="00BD599B">
      <w:pPr>
        <w:spacing w:beforeLines="100" w:before="240" w:after="0"/>
        <w:rPr>
          <w:rFonts w:eastAsiaTheme="minorEastAsia"/>
          <w:b/>
          <w:i/>
          <w:lang w:eastAsia="zh-CN"/>
        </w:rPr>
      </w:pPr>
      <w:r w:rsidRPr="00220069">
        <w:rPr>
          <w:rFonts w:eastAsiaTheme="minorEastAsia"/>
          <w:b/>
          <w:i/>
          <w:lang w:eastAsia="zh-CN"/>
        </w:rPr>
        <w:t>Proposal</w:t>
      </w:r>
      <w:r w:rsidR="00BD599B" w:rsidRPr="00220069">
        <w:rPr>
          <w:rFonts w:eastAsiaTheme="minorEastAsia"/>
          <w:b/>
          <w:i/>
          <w:lang w:eastAsia="zh-CN"/>
        </w:rPr>
        <w:t xml:space="preserve"> </w:t>
      </w:r>
      <w:r w:rsidRPr="00220069">
        <w:rPr>
          <w:rFonts w:eastAsiaTheme="minorEastAsia"/>
          <w:b/>
          <w:i/>
          <w:lang w:eastAsia="zh-CN"/>
        </w:rPr>
        <w:t>3</w:t>
      </w:r>
      <w:r w:rsidR="00BD599B" w:rsidRPr="00220069">
        <w:rPr>
          <w:rFonts w:eastAsiaTheme="minorEastAsia"/>
          <w:b/>
          <w:i/>
          <w:lang w:eastAsia="zh-CN"/>
        </w:rPr>
        <w:t>:</w:t>
      </w:r>
    </w:p>
    <w:p w14:paraId="20A966C4" w14:textId="776F6424" w:rsidR="00766449" w:rsidRPr="00220069" w:rsidRDefault="00EB77A8" w:rsidP="00766449">
      <w:pPr>
        <w:pStyle w:val="aff"/>
        <w:numPr>
          <w:ilvl w:val="0"/>
          <w:numId w:val="26"/>
        </w:numPr>
        <w:spacing w:beforeLines="0" w:before="0" w:after="240"/>
        <w:ind w:firstLineChars="0"/>
        <w:rPr>
          <w:rFonts w:ascii="Times New Roman" w:eastAsiaTheme="minorEastAsia" w:hAnsi="Times New Roman" w:cs="Times New Roman"/>
          <w:b/>
          <w:i/>
        </w:rPr>
      </w:pPr>
      <w:r w:rsidRPr="00220069">
        <w:rPr>
          <w:rFonts w:ascii="Times New Roman" w:eastAsiaTheme="minorEastAsia" w:hAnsi="Times New Roman" w:cs="Times New Roman"/>
          <w:b/>
          <w:i/>
        </w:rPr>
        <w:t xml:space="preserve">For the first PDCCH </w:t>
      </w:r>
      <w:r w:rsidR="00872986" w:rsidRPr="00220069">
        <w:rPr>
          <w:rFonts w:ascii="Times New Roman" w:eastAsiaTheme="minorEastAsia" w:hAnsi="Times New Roman" w:cs="Times New Roman"/>
          <w:b/>
          <w:i/>
        </w:rPr>
        <w:t>trans</w:t>
      </w:r>
      <w:r w:rsidR="00D47103" w:rsidRPr="00220069">
        <w:rPr>
          <w:rFonts w:ascii="Times New Roman" w:eastAsiaTheme="minorEastAsia" w:hAnsi="Times New Roman" w:cs="Times New Roman"/>
          <w:b/>
          <w:i/>
        </w:rPr>
        <w:t>m</w:t>
      </w:r>
      <w:r w:rsidR="00872986" w:rsidRPr="00220069">
        <w:rPr>
          <w:rFonts w:ascii="Times New Roman" w:eastAsiaTheme="minorEastAsia" w:hAnsi="Times New Roman" w:cs="Times New Roman"/>
          <w:b/>
          <w:i/>
        </w:rPr>
        <w:t>ission</w:t>
      </w:r>
      <w:r w:rsidRPr="00220069">
        <w:rPr>
          <w:rFonts w:ascii="Times New Roman" w:eastAsiaTheme="minorEastAsia" w:hAnsi="Times New Roman" w:cs="Times New Roman"/>
          <w:b/>
          <w:i/>
        </w:rPr>
        <w:t xml:space="preserve"> in target cell to schedule </w:t>
      </w:r>
      <w:r w:rsidR="001128D6" w:rsidRPr="00220069">
        <w:rPr>
          <w:rFonts w:ascii="Times New Roman" w:eastAsiaTheme="minorEastAsia" w:hAnsi="Times New Roman" w:cs="Times New Roman"/>
          <w:b/>
          <w:i/>
        </w:rPr>
        <w:t xml:space="preserve">initial </w:t>
      </w:r>
      <w:r w:rsidRPr="00220069">
        <w:rPr>
          <w:rFonts w:ascii="Times New Roman" w:eastAsiaTheme="minorEastAsia" w:hAnsi="Times New Roman" w:cs="Times New Roman"/>
          <w:b/>
          <w:i/>
        </w:rPr>
        <w:t xml:space="preserve">DG </w:t>
      </w:r>
      <w:r w:rsidR="000E47EE" w:rsidRPr="00220069">
        <w:rPr>
          <w:rFonts w:ascii="Times New Roman" w:eastAsiaTheme="minorEastAsia" w:hAnsi="Times New Roman" w:cs="Times New Roman"/>
          <w:b/>
          <w:i/>
        </w:rPr>
        <w:t xml:space="preserve">PUSCH, </w:t>
      </w:r>
      <w:r w:rsidR="009B2921" w:rsidRPr="00220069">
        <w:rPr>
          <w:rFonts w:ascii="Times New Roman" w:eastAsiaTheme="minorEastAsia" w:hAnsi="Times New Roman" w:cs="Times New Roman"/>
          <w:b/>
          <w:i/>
        </w:rPr>
        <w:t xml:space="preserve">the </w:t>
      </w:r>
      <w:r w:rsidR="00DD464E" w:rsidRPr="00220069">
        <w:rPr>
          <w:rFonts w:ascii="Times New Roman" w:eastAsiaTheme="minorEastAsia" w:hAnsi="Times New Roman" w:cs="Times New Roman"/>
          <w:b/>
          <w:i/>
        </w:rPr>
        <w:t>corresponding</w:t>
      </w:r>
      <w:r w:rsidR="0085260B" w:rsidRPr="00220069">
        <w:rPr>
          <w:rFonts w:ascii="Times New Roman" w:eastAsiaTheme="minorEastAsia" w:hAnsi="Times New Roman" w:cs="Times New Roman"/>
          <w:b/>
          <w:i/>
        </w:rPr>
        <w:t xml:space="preserve"> </w:t>
      </w:r>
      <w:r w:rsidR="009B2921" w:rsidRPr="00220069">
        <w:rPr>
          <w:rFonts w:ascii="Times New Roman" w:eastAsiaTheme="minorEastAsia" w:hAnsi="Times New Roman" w:cs="Times New Roman"/>
          <w:b/>
          <w:i/>
        </w:rPr>
        <w:t xml:space="preserve">TCI state can be indicated in handover command </w:t>
      </w:r>
      <w:r w:rsidR="0052704C" w:rsidRPr="00220069">
        <w:rPr>
          <w:rFonts w:ascii="Times New Roman" w:eastAsiaTheme="minorEastAsia" w:hAnsi="Times New Roman" w:cs="Times New Roman"/>
          <w:b/>
          <w:i/>
        </w:rPr>
        <w:t>in the RACH less procedure</w:t>
      </w:r>
      <w:r w:rsidR="00BD599B" w:rsidRPr="00220069">
        <w:rPr>
          <w:rFonts w:ascii="Times New Roman" w:eastAsiaTheme="minorEastAsia" w:hAnsi="Times New Roman" w:cs="Times New Roman"/>
          <w:b/>
          <w:i/>
        </w:rPr>
        <w:t>.</w:t>
      </w:r>
    </w:p>
    <w:p w14:paraId="738B7E3F" w14:textId="4C9DBAB5" w:rsidR="008E6BB4" w:rsidRPr="00220069" w:rsidRDefault="008E6BB4" w:rsidP="008E6BB4">
      <w:pPr>
        <w:pStyle w:val="a0"/>
        <w:spacing w:before="120"/>
        <w:rPr>
          <w:rFonts w:ascii="Times New Roman" w:eastAsiaTheme="minorEastAsia" w:hAnsi="Times New Roman"/>
        </w:rPr>
      </w:pPr>
      <w:r w:rsidRPr="00220069">
        <w:rPr>
          <w:rFonts w:ascii="Times New Roman" w:eastAsiaTheme="minorEastAsia" w:hAnsi="Times New Roman"/>
        </w:rPr>
        <w:t xml:space="preserve">From the RAN2 LS, it can also be observed that there could be a PDSCH transmission scheduled by DCI for confirming that RACH-less HO is successfully completed. For such PDCCH and PDCCH transmission, the UE may assume that the DM-RS antenna port associated with the PDCCH receptions, the DM-RS antenna port associated with the PDSCH receptions, and the SS/PBCH block associated with the </w:t>
      </w:r>
      <w:r w:rsidR="0049420A" w:rsidRPr="00220069">
        <w:rPr>
          <w:rFonts w:ascii="Times New Roman" w:eastAsiaTheme="minorEastAsia" w:hAnsi="Times New Roman"/>
        </w:rPr>
        <w:t xml:space="preserve">initial </w:t>
      </w:r>
      <w:r w:rsidRPr="00220069">
        <w:rPr>
          <w:rFonts w:ascii="Times New Roman" w:eastAsiaTheme="minorEastAsia" w:hAnsi="Times New Roman"/>
        </w:rPr>
        <w:t>PUSCH transmission are quasi co-located with respect to average gain and quasi co-location '</w:t>
      </w:r>
      <w:proofErr w:type="spellStart"/>
      <w:r w:rsidRPr="00220069">
        <w:rPr>
          <w:rFonts w:ascii="Times New Roman" w:eastAsiaTheme="minorEastAsia" w:hAnsi="Times New Roman"/>
        </w:rPr>
        <w:t>typeA</w:t>
      </w:r>
      <w:proofErr w:type="spellEnd"/>
      <w:r w:rsidRPr="00220069">
        <w:rPr>
          <w:rFonts w:ascii="Times New Roman" w:eastAsiaTheme="minorEastAsia" w:hAnsi="Times New Roman"/>
        </w:rPr>
        <w:t>' or '</w:t>
      </w:r>
      <w:proofErr w:type="spellStart"/>
      <w:r w:rsidRPr="00220069">
        <w:rPr>
          <w:rFonts w:ascii="Times New Roman" w:eastAsiaTheme="minorEastAsia" w:hAnsi="Times New Roman"/>
        </w:rPr>
        <w:t>typeD</w:t>
      </w:r>
      <w:proofErr w:type="spellEnd"/>
      <w:r w:rsidRPr="00220069">
        <w:rPr>
          <w:rFonts w:ascii="Times New Roman" w:eastAsiaTheme="minorEastAsia" w:hAnsi="Times New Roman"/>
        </w:rPr>
        <w:t>' properties.</w:t>
      </w:r>
    </w:p>
    <w:p w14:paraId="1294DFAF" w14:textId="7F42E465" w:rsidR="002C4CA4" w:rsidRPr="00220069" w:rsidRDefault="002C4CA4" w:rsidP="002C4CA4">
      <w:pPr>
        <w:spacing w:beforeLines="100" w:before="240" w:after="0"/>
        <w:rPr>
          <w:rFonts w:eastAsiaTheme="minorEastAsia"/>
          <w:b/>
          <w:i/>
          <w:lang w:eastAsia="zh-CN"/>
        </w:rPr>
      </w:pPr>
      <w:r w:rsidRPr="00220069">
        <w:rPr>
          <w:rFonts w:eastAsiaTheme="minorEastAsia"/>
          <w:b/>
          <w:i/>
          <w:lang w:eastAsia="zh-CN"/>
        </w:rPr>
        <w:t xml:space="preserve">Proposal </w:t>
      </w:r>
      <w:r w:rsidR="00FC221A" w:rsidRPr="00220069">
        <w:rPr>
          <w:rFonts w:eastAsiaTheme="minorEastAsia"/>
          <w:b/>
          <w:i/>
          <w:lang w:eastAsia="zh-CN"/>
        </w:rPr>
        <w:t>4</w:t>
      </w:r>
      <w:r w:rsidRPr="00220069">
        <w:rPr>
          <w:rFonts w:eastAsiaTheme="minorEastAsia"/>
          <w:b/>
          <w:i/>
          <w:lang w:eastAsia="zh-CN"/>
        </w:rPr>
        <w:t>:</w:t>
      </w:r>
    </w:p>
    <w:p w14:paraId="745604CD" w14:textId="6AFA69B4" w:rsidR="002C4CA4" w:rsidRPr="00220069" w:rsidRDefault="00FC2217" w:rsidP="002C4CA4">
      <w:pPr>
        <w:pStyle w:val="aff"/>
        <w:numPr>
          <w:ilvl w:val="0"/>
          <w:numId w:val="26"/>
        </w:numPr>
        <w:spacing w:beforeLines="0" w:before="0" w:after="240"/>
        <w:ind w:firstLineChars="0"/>
        <w:rPr>
          <w:rFonts w:ascii="Times New Roman" w:eastAsiaTheme="minorEastAsia" w:hAnsi="Times New Roman" w:cs="Times New Roman"/>
          <w:b/>
          <w:i/>
        </w:rPr>
      </w:pPr>
      <w:r w:rsidRPr="00220069">
        <w:rPr>
          <w:rFonts w:ascii="Times New Roman" w:eastAsiaTheme="minorEastAsia" w:hAnsi="Times New Roman" w:cs="Times New Roman"/>
          <w:b/>
          <w:i/>
        </w:rPr>
        <w:t>For PDCCH and PD</w:t>
      </w:r>
      <w:r w:rsidR="00305A6F" w:rsidRPr="00220069">
        <w:rPr>
          <w:rFonts w:ascii="Times New Roman" w:eastAsiaTheme="minorEastAsia" w:hAnsi="Times New Roman" w:cs="Times New Roman"/>
          <w:b/>
          <w:i/>
        </w:rPr>
        <w:t>S</w:t>
      </w:r>
      <w:r w:rsidRPr="00220069">
        <w:rPr>
          <w:rFonts w:ascii="Times New Roman" w:eastAsiaTheme="minorEastAsia" w:hAnsi="Times New Roman" w:cs="Times New Roman"/>
          <w:b/>
          <w:i/>
        </w:rPr>
        <w:t>CH receptions to confirm that RACH-less HO is successfully completed, the UE may assume that the DM-RS antenna port associated with the PDCCH receptions, the DM-RS antenna port associated with the PDSCH receptions, and the SS/PBCH block associated with the initial PUSCH transmission are quasi co-located with respect to average gain and quasi co-location '</w:t>
      </w:r>
      <w:proofErr w:type="spellStart"/>
      <w:r w:rsidRPr="00220069">
        <w:rPr>
          <w:rFonts w:ascii="Times New Roman" w:eastAsiaTheme="minorEastAsia" w:hAnsi="Times New Roman" w:cs="Times New Roman"/>
          <w:b/>
          <w:i/>
        </w:rPr>
        <w:t>typeA</w:t>
      </w:r>
      <w:proofErr w:type="spellEnd"/>
      <w:r w:rsidRPr="00220069">
        <w:rPr>
          <w:rFonts w:ascii="Times New Roman" w:eastAsiaTheme="minorEastAsia" w:hAnsi="Times New Roman" w:cs="Times New Roman"/>
          <w:b/>
          <w:i/>
        </w:rPr>
        <w:t>' or '</w:t>
      </w:r>
      <w:proofErr w:type="spellStart"/>
      <w:r w:rsidRPr="00220069">
        <w:rPr>
          <w:rFonts w:ascii="Times New Roman" w:eastAsiaTheme="minorEastAsia" w:hAnsi="Times New Roman" w:cs="Times New Roman"/>
          <w:b/>
          <w:i/>
        </w:rPr>
        <w:t>typeD</w:t>
      </w:r>
      <w:proofErr w:type="spellEnd"/>
      <w:r w:rsidRPr="00220069">
        <w:rPr>
          <w:rFonts w:ascii="Times New Roman" w:eastAsiaTheme="minorEastAsia" w:hAnsi="Times New Roman" w:cs="Times New Roman"/>
          <w:b/>
          <w:i/>
        </w:rPr>
        <w:t>' properties</w:t>
      </w:r>
      <w:r w:rsidR="002C4CA4" w:rsidRPr="00220069">
        <w:rPr>
          <w:rFonts w:ascii="Times New Roman" w:eastAsiaTheme="minorEastAsia" w:hAnsi="Times New Roman" w:cs="Times New Roman"/>
          <w:b/>
          <w:i/>
        </w:rPr>
        <w:t>.</w:t>
      </w:r>
    </w:p>
    <w:p w14:paraId="286DCB16" w14:textId="161F4E93" w:rsidR="0049420A" w:rsidRPr="00220069" w:rsidRDefault="0049420A" w:rsidP="008E6BB4">
      <w:pPr>
        <w:pStyle w:val="a0"/>
        <w:spacing w:before="120"/>
        <w:rPr>
          <w:rFonts w:ascii="Times New Roman" w:eastAsiaTheme="minorEastAsia" w:hAnsi="Times New Roman"/>
        </w:rPr>
      </w:pPr>
      <w:r w:rsidRPr="00220069">
        <w:rPr>
          <w:rFonts w:ascii="Times New Roman" w:eastAsiaTheme="minorEastAsia" w:hAnsi="Times New Roman"/>
        </w:rPr>
        <w:t xml:space="preserve">After the confirming that RACH-less HO is successfully completed, an ACK feedback may be needed on PUCCH transmission to confirm the PDSCH is successfully decoded which is similar to ACK feedback to Msg4 in 4-step RACH. The UE should transmit such PUCCH with HARQ-ACK information associated with the PDSCH receptions using a same spatial domain transmission filter as for the </w:t>
      </w:r>
      <w:r w:rsidR="002C4CA4" w:rsidRPr="00220069">
        <w:rPr>
          <w:rFonts w:ascii="Times New Roman" w:eastAsiaTheme="minorEastAsia" w:hAnsi="Times New Roman"/>
        </w:rPr>
        <w:t>last</w:t>
      </w:r>
      <w:r w:rsidRPr="00220069">
        <w:rPr>
          <w:rFonts w:ascii="Times New Roman" w:eastAsiaTheme="minorEastAsia" w:hAnsi="Times New Roman"/>
        </w:rPr>
        <w:t xml:space="preserve"> PUSCH transmission</w:t>
      </w:r>
      <w:r w:rsidR="002C4CA4" w:rsidRPr="00220069">
        <w:rPr>
          <w:rFonts w:ascii="Times New Roman" w:eastAsiaTheme="minorEastAsia" w:hAnsi="Times New Roman"/>
        </w:rPr>
        <w:t xml:space="preserve"> in RACH less handover.</w:t>
      </w:r>
    </w:p>
    <w:p w14:paraId="23033093" w14:textId="0D82C764" w:rsidR="002C4CA4" w:rsidRPr="00220069" w:rsidRDefault="002C4CA4" w:rsidP="002C4CA4">
      <w:pPr>
        <w:spacing w:beforeLines="100" w:before="240" w:after="0"/>
        <w:rPr>
          <w:rFonts w:eastAsiaTheme="minorEastAsia"/>
          <w:b/>
          <w:i/>
          <w:lang w:eastAsia="zh-CN"/>
        </w:rPr>
      </w:pPr>
      <w:r w:rsidRPr="00220069">
        <w:rPr>
          <w:rFonts w:eastAsiaTheme="minorEastAsia"/>
          <w:b/>
          <w:i/>
          <w:lang w:eastAsia="zh-CN"/>
        </w:rPr>
        <w:t xml:space="preserve">Proposal </w:t>
      </w:r>
      <w:r w:rsidR="00FC221A" w:rsidRPr="00220069">
        <w:rPr>
          <w:rFonts w:eastAsiaTheme="minorEastAsia"/>
          <w:b/>
          <w:i/>
          <w:lang w:eastAsia="zh-CN"/>
        </w:rPr>
        <w:t>5</w:t>
      </w:r>
      <w:r w:rsidRPr="00220069">
        <w:rPr>
          <w:rFonts w:eastAsiaTheme="minorEastAsia"/>
          <w:b/>
          <w:i/>
          <w:lang w:eastAsia="zh-CN"/>
        </w:rPr>
        <w:t>:</w:t>
      </w:r>
    </w:p>
    <w:p w14:paraId="4C6B33DE" w14:textId="5F7DC509" w:rsidR="002C4CA4" w:rsidRPr="00220069" w:rsidRDefault="00076AFC" w:rsidP="002C4CA4">
      <w:pPr>
        <w:pStyle w:val="aff"/>
        <w:numPr>
          <w:ilvl w:val="0"/>
          <w:numId w:val="26"/>
        </w:numPr>
        <w:spacing w:beforeLines="0" w:before="0" w:after="240"/>
        <w:ind w:firstLineChars="0"/>
        <w:rPr>
          <w:rFonts w:ascii="Times New Roman" w:eastAsiaTheme="minorEastAsia" w:hAnsi="Times New Roman" w:cs="Times New Roman"/>
          <w:b/>
          <w:i/>
        </w:rPr>
      </w:pPr>
      <w:r w:rsidRPr="00220069">
        <w:rPr>
          <w:rFonts w:ascii="Times New Roman" w:eastAsiaTheme="minorEastAsia" w:hAnsi="Times New Roman" w:cs="Times New Roman"/>
          <w:b/>
          <w:i/>
        </w:rPr>
        <w:t>The UE should transmit PUCCH with HARQ-ACK information associated with the PDSCH reception</w:t>
      </w:r>
      <w:r w:rsidR="009021F6" w:rsidRPr="00220069">
        <w:rPr>
          <w:rFonts w:ascii="Times New Roman" w:eastAsiaTheme="minorEastAsia" w:hAnsi="Times New Roman" w:cs="Times New Roman"/>
          <w:b/>
          <w:i/>
        </w:rPr>
        <w:t xml:space="preserve"> (to confirm the RACH less HO complete)</w:t>
      </w:r>
      <w:r w:rsidRPr="00220069">
        <w:rPr>
          <w:rFonts w:ascii="Times New Roman" w:eastAsiaTheme="minorEastAsia" w:hAnsi="Times New Roman" w:cs="Times New Roman"/>
          <w:b/>
          <w:i/>
        </w:rPr>
        <w:t xml:space="preserve"> using a same spatial domain transmission filter as for the last PUSCH transmission in RACH less handover</w:t>
      </w:r>
      <w:r w:rsidR="002C4CA4" w:rsidRPr="00220069">
        <w:rPr>
          <w:rFonts w:ascii="Times New Roman" w:eastAsiaTheme="minorEastAsia" w:hAnsi="Times New Roman" w:cs="Times New Roman"/>
          <w:b/>
          <w:i/>
        </w:rPr>
        <w:t>.</w:t>
      </w:r>
    </w:p>
    <w:p w14:paraId="4A16294E" w14:textId="77777777" w:rsidR="002C4CA4" w:rsidRDefault="002C4CA4" w:rsidP="008E6BB4">
      <w:pPr>
        <w:pStyle w:val="a0"/>
        <w:spacing w:before="120"/>
        <w:rPr>
          <w:rFonts w:eastAsiaTheme="minorEastAsia"/>
        </w:rPr>
      </w:pPr>
    </w:p>
    <w:p w14:paraId="70902344" w14:textId="22284686" w:rsidR="00766449" w:rsidRDefault="00766449" w:rsidP="00766449">
      <w:pPr>
        <w:pStyle w:val="2"/>
        <w:spacing w:before="120"/>
        <w:rPr>
          <w:rFonts w:eastAsiaTheme="minorEastAsia"/>
          <w:lang w:eastAsia="zh-CN"/>
        </w:rPr>
      </w:pPr>
      <w:r w:rsidRPr="00C5397F">
        <w:rPr>
          <w:rFonts w:eastAsiaTheme="minorEastAsia" w:hint="eastAsia"/>
          <w:lang w:eastAsia="zh-CN"/>
        </w:rPr>
        <w:lastRenderedPageBreak/>
        <w:t>2.</w:t>
      </w:r>
      <w:r w:rsidR="00F3686F">
        <w:rPr>
          <w:rFonts w:eastAsiaTheme="minorEastAsia"/>
          <w:lang w:eastAsia="zh-CN"/>
        </w:rPr>
        <w:t>3</w:t>
      </w:r>
      <w:r>
        <w:rPr>
          <w:rFonts w:eastAsiaTheme="minorEastAsia"/>
          <w:lang w:eastAsia="zh-CN"/>
        </w:rPr>
        <w:tab/>
      </w:r>
      <w:r w:rsidR="00AA0C1D">
        <w:rPr>
          <w:rFonts w:ascii="Times New Roman" w:eastAsiaTheme="minorEastAsia" w:hAnsi="Times New Roman" w:cs="Times New Roman"/>
        </w:rPr>
        <w:t>Power control of RACH less PUSCH transmission</w:t>
      </w:r>
    </w:p>
    <w:p w14:paraId="765E3489" w14:textId="0EEFBA74" w:rsidR="00721DF3" w:rsidRDefault="00170C2B" w:rsidP="00BD599B">
      <w:pPr>
        <w:spacing w:beforeLines="100" w:before="240" w:after="0"/>
        <w:rPr>
          <w:rFonts w:eastAsiaTheme="minorEastAsia"/>
          <w:bCs/>
          <w:iCs/>
          <w:lang w:eastAsia="zh-CN"/>
        </w:rPr>
      </w:pPr>
      <w:r>
        <w:rPr>
          <w:rFonts w:eastAsiaTheme="minorEastAsia"/>
          <w:bCs/>
          <w:iCs/>
          <w:lang w:eastAsia="zh-CN"/>
        </w:rPr>
        <w:t xml:space="preserve">As discussed in section 2.1, SSBs can be associated to the initial PUSCH transmission for both CG PUSCH and DG PUSCH in RACH less handover. For pre-allocated initial PUSCH transmission, </w:t>
      </w:r>
      <w:r w:rsidR="00682545">
        <w:rPr>
          <w:rFonts w:eastAsiaTheme="minorEastAsia"/>
          <w:bCs/>
          <w:iCs/>
          <w:lang w:eastAsia="zh-CN"/>
        </w:rPr>
        <w:t>an</w:t>
      </w:r>
      <w:r>
        <w:rPr>
          <w:rFonts w:eastAsiaTheme="minorEastAsia"/>
          <w:bCs/>
          <w:iCs/>
          <w:lang w:eastAsia="zh-CN"/>
        </w:rPr>
        <w:t xml:space="preserve"> SSB would be determined before the CG PUSCH resource is determined</w:t>
      </w:r>
      <w:r w:rsidR="00D87B46">
        <w:rPr>
          <w:rFonts w:eastAsiaTheme="minorEastAsia"/>
          <w:bCs/>
          <w:iCs/>
          <w:lang w:eastAsia="zh-CN"/>
        </w:rPr>
        <w:t>. And t</w:t>
      </w:r>
      <w:r>
        <w:rPr>
          <w:rFonts w:eastAsiaTheme="minorEastAsia"/>
          <w:bCs/>
          <w:iCs/>
          <w:lang w:eastAsia="zh-CN"/>
        </w:rPr>
        <w:t>he pathloss reference</w:t>
      </w:r>
      <w:r w:rsidR="00C74446">
        <w:rPr>
          <w:rFonts w:eastAsiaTheme="minorEastAsia"/>
          <w:bCs/>
          <w:iCs/>
          <w:lang w:eastAsia="zh-CN"/>
        </w:rPr>
        <w:t xml:space="preserve"> signal</w:t>
      </w:r>
      <w:r>
        <w:rPr>
          <w:rFonts w:eastAsiaTheme="minorEastAsia"/>
          <w:bCs/>
          <w:iCs/>
          <w:lang w:eastAsia="zh-CN"/>
        </w:rPr>
        <w:t xml:space="preserve"> for the PUSCH transmission can be determined </w:t>
      </w:r>
      <w:r w:rsidR="00C74446">
        <w:rPr>
          <w:rFonts w:eastAsiaTheme="minorEastAsia"/>
          <w:bCs/>
          <w:iCs/>
          <w:lang w:eastAsia="zh-CN"/>
        </w:rPr>
        <w:t>as</w:t>
      </w:r>
      <w:r>
        <w:rPr>
          <w:rFonts w:eastAsiaTheme="minorEastAsia"/>
          <w:bCs/>
          <w:iCs/>
          <w:lang w:eastAsia="zh-CN"/>
        </w:rPr>
        <w:t xml:space="preserve"> the selected SSB</w:t>
      </w:r>
      <w:r w:rsidR="001271D5">
        <w:rPr>
          <w:rFonts w:eastAsiaTheme="minorEastAsia"/>
          <w:bCs/>
          <w:iCs/>
          <w:lang w:eastAsia="zh-CN"/>
        </w:rPr>
        <w:t xml:space="preserve"> for CG PUSCH resource deter</w:t>
      </w:r>
      <w:r w:rsidR="00241726">
        <w:rPr>
          <w:rFonts w:eastAsiaTheme="minorEastAsia"/>
          <w:bCs/>
          <w:iCs/>
          <w:lang w:eastAsia="zh-CN"/>
        </w:rPr>
        <w:t>m</w:t>
      </w:r>
      <w:r w:rsidR="001271D5">
        <w:rPr>
          <w:rFonts w:eastAsiaTheme="minorEastAsia"/>
          <w:bCs/>
          <w:iCs/>
          <w:lang w:eastAsia="zh-CN"/>
        </w:rPr>
        <w:t>ination</w:t>
      </w:r>
      <w:r>
        <w:rPr>
          <w:rFonts w:eastAsiaTheme="minorEastAsia"/>
          <w:bCs/>
          <w:iCs/>
          <w:lang w:eastAsia="zh-CN"/>
        </w:rPr>
        <w:t xml:space="preserve">. For DG </w:t>
      </w:r>
      <w:r w:rsidR="00D80C08">
        <w:rPr>
          <w:rFonts w:eastAsiaTheme="minorEastAsia"/>
          <w:bCs/>
          <w:iCs/>
          <w:lang w:eastAsia="zh-CN"/>
        </w:rPr>
        <w:t xml:space="preserve">based </w:t>
      </w:r>
      <w:r>
        <w:rPr>
          <w:rFonts w:eastAsiaTheme="minorEastAsia"/>
          <w:bCs/>
          <w:iCs/>
          <w:lang w:eastAsia="zh-CN"/>
        </w:rPr>
        <w:t xml:space="preserve">initial PUSCH transmission, the SSB can be indicated by the PDCCH directly. </w:t>
      </w:r>
    </w:p>
    <w:p w14:paraId="0894A64A" w14:textId="4B644EEF" w:rsidR="002D04C6" w:rsidRPr="005329AC" w:rsidRDefault="00FD5DB2" w:rsidP="00BD599B">
      <w:pPr>
        <w:spacing w:beforeLines="100" w:before="240" w:after="0"/>
        <w:rPr>
          <w:rFonts w:eastAsiaTheme="minorEastAsia"/>
          <w:bCs/>
          <w:iCs/>
          <w:lang w:eastAsia="zh-CN"/>
        </w:rPr>
      </w:pPr>
      <w:bookmarkStart w:id="5" w:name="_Hlk134782310"/>
      <w:r>
        <w:rPr>
          <w:rFonts w:eastAsiaTheme="minorEastAsia"/>
          <w:bCs/>
          <w:iCs/>
          <w:lang w:eastAsia="zh-CN"/>
        </w:rPr>
        <w:t>Therefore, f</w:t>
      </w:r>
      <w:r w:rsidR="002D04C6">
        <w:rPr>
          <w:rFonts w:eastAsiaTheme="minorEastAsia"/>
          <w:bCs/>
          <w:iCs/>
          <w:lang w:eastAsia="zh-CN"/>
        </w:rPr>
        <w:t xml:space="preserve">or power control of the initial PUSCH transmission, the pathloss reference can be the SSB associated to the </w:t>
      </w:r>
      <w:r w:rsidR="00A56414">
        <w:rPr>
          <w:rFonts w:eastAsiaTheme="minorEastAsia"/>
          <w:bCs/>
          <w:iCs/>
          <w:lang w:eastAsia="zh-CN"/>
        </w:rPr>
        <w:t xml:space="preserve">initial </w:t>
      </w:r>
      <w:r w:rsidR="002D04C6">
        <w:rPr>
          <w:rFonts w:eastAsiaTheme="minorEastAsia"/>
          <w:bCs/>
          <w:iCs/>
          <w:lang w:eastAsia="zh-CN"/>
        </w:rPr>
        <w:t>PUSCH transmission.</w:t>
      </w:r>
    </w:p>
    <w:bookmarkEnd w:id="5"/>
    <w:p w14:paraId="1E49D5D4" w14:textId="6D926A2A" w:rsidR="00BD599B" w:rsidRDefault="00BD599B" w:rsidP="00BD599B">
      <w:pPr>
        <w:spacing w:beforeLines="100" w:before="240" w:after="0"/>
        <w:rPr>
          <w:rFonts w:eastAsiaTheme="minorEastAsia"/>
          <w:b/>
          <w:i/>
          <w:lang w:eastAsia="zh-CN"/>
        </w:rPr>
      </w:pPr>
      <w:r w:rsidRPr="00C702FF">
        <w:rPr>
          <w:rFonts w:eastAsiaTheme="minorEastAsia"/>
          <w:b/>
          <w:i/>
          <w:lang w:eastAsia="zh-CN"/>
        </w:rPr>
        <w:t xml:space="preserve">Proposal </w:t>
      </w:r>
      <w:r w:rsidR="00496187">
        <w:rPr>
          <w:rFonts w:eastAsiaTheme="minorEastAsia"/>
          <w:b/>
          <w:i/>
          <w:lang w:eastAsia="zh-CN"/>
        </w:rPr>
        <w:t>6</w:t>
      </w:r>
      <w:r w:rsidRPr="00C702FF">
        <w:rPr>
          <w:rFonts w:eastAsiaTheme="minorEastAsia"/>
          <w:b/>
          <w:i/>
          <w:lang w:eastAsia="zh-CN"/>
        </w:rPr>
        <w:t>:</w:t>
      </w:r>
    </w:p>
    <w:p w14:paraId="5A28B6A4" w14:textId="15764773" w:rsidR="002D04C6" w:rsidRPr="002D04C6" w:rsidRDefault="002D04C6" w:rsidP="006E40AA">
      <w:pPr>
        <w:pStyle w:val="aff"/>
        <w:numPr>
          <w:ilvl w:val="0"/>
          <w:numId w:val="26"/>
        </w:numPr>
        <w:spacing w:beforeLines="0" w:before="0" w:after="240"/>
        <w:ind w:firstLineChars="0"/>
        <w:rPr>
          <w:rFonts w:eastAsiaTheme="minorEastAsia"/>
          <w:b/>
          <w:i/>
        </w:rPr>
      </w:pPr>
      <w:r w:rsidRPr="002D04C6">
        <w:rPr>
          <w:rFonts w:ascii="Times New Roman" w:eastAsiaTheme="minorEastAsia" w:hAnsi="Times New Roman" w:cs="Times New Roman"/>
          <w:b/>
          <w:i/>
        </w:rPr>
        <w:t xml:space="preserve">For power control of the initial PUSCH transmission, the pathloss reference </w:t>
      </w:r>
      <w:r>
        <w:rPr>
          <w:rFonts w:ascii="Times New Roman" w:eastAsiaTheme="minorEastAsia" w:hAnsi="Times New Roman" w:cs="Times New Roman"/>
          <w:b/>
          <w:i/>
        </w:rPr>
        <w:t xml:space="preserve">is </w:t>
      </w:r>
      <w:r w:rsidRPr="002D04C6">
        <w:rPr>
          <w:rFonts w:ascii="Times New Roman" w:eastAsiaTheme="minorEastAsia" w:hAnsi="Times New Roman" w:cs="Times New Roman"/>
          <w:b/>
          <w:i/>
        </w:rPr>
        <w:t xml:space="preserve">the SSB associated to the </w:t>
      </w:r>
      <w:r w:rsidR="00A3777C">
        <w:rPr>
          <w:rFonts w:ascii="Times New Roman" w:eastAsiaTheme="minorEastAsia" w:hAnsi="Times New Roman" w:cs="Times New Roman"/>
          <w:b/>
          <w:i/>
        </w:rPr>
        <w:t xml:space="preserve">initial </w:t>
      </w:r>
      <w:r w:rsidRPr="002D04C6">
        <w:rPr>
          <w:rFonts w:ascii="Times New Roman" w:eastAsiaTheme="minorEastAsia" w:hAnsi="Times New Roman" w:cs="Times New Roman"/>
          <w:b/>
          <w:i/>
        </w:rPr>
        <w:t>PUSCH transmission</w:t>
      </w:r>
      <w:r w:rsidR="00BD599B" w:rsidRPr="002D04C6">
        <w:rPr>
          <w:rFonts w:ascii="Times New Roman" w:eastAsiaTheme="minorEastAsia" w:hAnsi="Times New Roman" w:cs="Times New Roman"/>
          <w:b/>
          <w:i/>
        </w:rPr>
        <w:t>.</w:t>
      </w:r>
    </w:p>
    <w:p w14:paraId="04007302" w14:textId="0E1D3834" w:rsidR="002D04C6" w:rsidRPr="002D04C6" w:rsidRDefault="002D04C6" w:rsidP="002D04C6">
      <w:pPr>
        <w:spacing w:beforeLines="0" w:before="0" w:after="240"/>
        <w:rPr>
          <w:rFonts w:eastAsiaTheme="minorEastAsia"/>
          <w:bCs/>
          <w:iCs/>
        </w:rPr>
      </w:pPr>
      <w:r w:rsidRPr="002D04C6">
        <w:rPr>
          <w:rFonts w:eastAsiaTheme="minorEastAsia"/>
          <w:bCs/>
          <w:iCs/>
        </w:rPr>
        <w:t xml:space="preserve">Regarding the initial </w:t>
      </w:r>
      <w:bookmarkStart w:id="6" w:name="_Hlk134782668"/>
      <w:r w:rsidRPr="002D04C6">
        <w:rPr>
          <w:rFonts w:eastAsiaTheme="minorEastAsia"/>
          <w:bCs/>
          <w:iCs/>
        </w:rPr>
        <w:t>nominal power of PUSCH transmission</w:t>
      </w:r>
      <w:bookmarkEnd w:id="6"/>
      <w:r w:rsidRPr="002D04C6">
        <w:rPr>
          <w:rFonts w:eastAsiaTheme="minorEastAsia"/>
          <w:bCs/>
          <w:iCs/>
        </w:rPr>
        <w:t xml:space="preserve">, </w:t>
      </w:r>
      <w:r w:rsidR="007974F7">
        <w:rPr>
          <w:rFonts w:eastAsiaTheme="minorEastAsia"/>
          <w:bCs/>
          <w:iCs/>
        </w:rPr>
        <w:t>it can be configured in RRC</w:t>
      </w:r>
      <w:r w:rsidR="00377073">
        <w:rPr>
          <w:rFonts w:eastAsiaTheme="minorEastAsia"/>
          <w:bCs/>
          <w:iCs/>
        </w:rPr>
        <w:t xml:space="preserve"> in the same way as legacy</w:t>
      </w:r>
      <w:r w:rsidR="003D2598">
        <w:rPr>
          <w:rFonts w:eastAsiaTheme="minorEastAsia"/>
          <w:bCs/>
          <w:iCs/>
        </w:rPr>
        <w:t>. However, when it’s not configured,</w:t>
      </w:r>
      <w:r w:rsidR="00D53FD1">
        <w:rPr>
          <w:rFonts w:eastAsiaTheme="minorEastAsia"/>
          <w:bCs/>
          <w:iCs/>
        </w:rPr>
        <w:t xml:space="preserve"> it can be determined as </w:t>
      </w:r>
      <w:r w:rsidRPr="002D04C6">
        <w:rPr>
          <w:rFonts w:eastAsiaTheme="minorEastAsia"/>
          <w:bCs/>
          <w:iCs/>
        </w:rPr>
        <w:t>the initial target received power of PRACH in target cell</w:t>
      </w:r>
      <w:r w:rsidR="00D53FD1">
        <w:rPr>
          <w:rFonts w:eastAsiaTheme="minorEastAsia"/>
          <w:bCs/>
          <w:iCs/>
        </w:rPr>
        <w:t xml:space="preserve"> since </w:t>
      </w:r>
      <w:r w:rsidR="00D53FD1" w:rsidRPr="002D04C6">
        <w:rPr>
          <w:rFonts w:eastAsiaTheme="minorEastAsia"/>
          <w:bCs/>
          <w:iCs/>
        </w:rPr>
        <w:t xml:space="preserve">the initial target received power of PRACH </w:t>
      </w:r>
      <w:r w:rsidRPr="002D04C6">
        <w:rPr>
          <w:rFonts w:eastAsiaTheme="minorEastAsia"/>
          <w:bCs/>
          <w:iCs/>
        </w:rPr>
        <w:t>can be read by UE in SIB1 of target cell</w:t>
      </w:r>
      <w:r w:rsidR="00B52E97">
        <w:rPr>
          <w:rFonts w:eastAsiaTheme="minorEastAsia"/>
          <w:bCs/>
          <w:iCs/>
        </w:rPr>
        <w:t xml:space="preserve"> although PRACH is not transmitted by</w:t>
      </w:r>
      <w:r w:rsidR="00A66305">
        <w:rPr>
          <w:rFonts w:eastAsiaTheme="minorEastAsia"/>
          <w:bCs/>
          <w:iCs/>
        </w:rPr>
        <w:t xml:space="preserve"> this</w:t>
      </w:r>
      <w:r w:rsidR="00B52E97">
        <w:rPr>
          <w:rFonts w:eastAsiaTheme="minorEastAsia"/>
          <w:bCs/>
          <w:iCs/>
        </w:rPr>
        <w:t xml:space="preserve"> UE</w:t>
      </w:r>
      <w:r w:rsidR="00D53FD1">
        <w:rPr>
          <w:rFonts w:eastAsiaTheme="minorEastAsia"/>
          <w:bCs/>
          <w:iCs/>
        </w:rPr>
        <w:t>.</w:t>
      </w:r>
    </w:p>
    <w:p w14:paraId="59900520" w14:textId="00F3623A" w:rsidR="009E5A5E" w:rsidRDefault="009E5A5E" w:rsidP="009E5A5E">
      <w:pPr>
        <w:spacing w:beforeLines="100" w:before="240" w:after="0"/>
        <w:rPr>
          <w:rFonts w:eastAsiaTheme="minorEastAsia"/>
          <w:b/>
          <w:i/>
          <w:lang w:eastAsia="zh-CN"/>
        </w:rPr>
      </w:pPr>
      <w:r w:rsidRPr="00C702FF">
        <w:rPr>
          <w:rFonts w:eastAsiaTheme="minorEastAsia"/>
          <w:b/>
          <w:i/>
          <w:lang w:eastAsia="zh-CN"/>
        </w:rPr>
        <w:t xml:space="preserve">Proposal </w:t>
      </w:r>
      <w:r w:rsidR="00496187">
        <w:rPr>
          <w:rFonts w:eastAsiaTheme="minorEastAsia"/>
          <w:b/>
          <w:i/>
          <w:lang w:eastAsia="zh-CN"/>
        </w:rPr>
        <w:t>7</w:t>
      </w:r>
      <w:r w:rsidRPr="00C702FF">
        <w:rPr>
          <w:rFonts w:eastAsiaTheme="minorEastAsia"/>
          <w:b/>
          <w:i/>
          <w:lang w:eastAsia="zh-CN"/>
        </w:rPr>
        <w:t>:</w:t>
      </w:r>
    </w:p>
    <w:p w14:paraId="24C5A09B" w14:textId="1B49B610" w:rsidR="002D04C6" w:rsidRPr="00A72566" w:rsidRDefault="009E5A5E" w:rsidP="002D04C6">
      <w:pPr>
        <w:pStyle w:val="aff"/>
        <w:numPr>
          <w:ilvl w:val="0"/>
          <w:numId w:val="26"/>
        </w:numPr>
        <w:spacing w:beforeLines="0" w:before="0" w:after="240"/>
        <w:ind w:firstLineChars="0"/>
        <w:rPr>
          <w:rFonts w:eastAsiaTheme="minorEastAsia"/>
          <w:b/>
          <w:i/>
        </w:rPr>
      </w:pPr>
      <w:r w:rsidRPr="002D04C6">
        <w:rPr>
          <w:rFonts w:ascii="Times New Roman" w:eastAsiaTheme="minorEastAsia" w:hAnsi="Times New Roman" w:cs="Times New Roman"/>
          <w:b/>
          <w:i/>
        </w:rPr>
        <w:t>For power control of the initial PUSCH transmission,</w:t>
      </w:r>
      <w:r>
        <w:rPr>
          <w:rFonts w:ascii="Times New Roman" w:eastAsiaTheme="minorEastAsia" w:hAnsi="Times New Roman" w:cs="Times New Roman"/>
          <w:b/>
          <w:i/>
        </w:rPr>
        <w:t xml:space="preserve"> </w:t>
      </w:r>
      <w:r w:rsidRPr="009E5A5E">
        <w:rPr>
          <w:rFonts w:ascii="Times New Roman" w:eastAsiaTheme="minorEastAsia" w:hAnsi="Times New Roman" w:cs="Times New Roman"/>
          <w:b/>
          <w:i/>
        </w:rPr>
        <w:t>nominal power of PUSCH transmission</w:t>
      </w:r>
      <w:r>
        <w:rPr>
          <w:rFonts w:ascii="Times New Roman" w:eastAsiaTheme="minorEastAsia" w:hAnsi="Times New Roman" w:cs="Times New Roman"/>
          <w:b/>
          <w:i/>
        </w:rPr>
        <w:t xml:space="preserve"> </w:t>
      </w:r>
      <w:r w:rsidR="00F52E09">
        <w:rPr>
          <w:rFonts w:ascii="Times New Roman" w:eastAsiaTheme="minorEastAsia" w:hAnsi="Times New Roman" w:cs="Times New Roman"/>
          <w:b/>
          <w:i/>
        </w:rPr>
        <w:t xml:space="preserve">is </w:t>
      </w:r>
      <w:r w:rsidR="00F84F15">
        <w:rPr>
          <w:rFonts w:ascii="Times New Roman" w:eastAsiaTheme="minorEastAsia" w:hAnsi="Times New Roman" w:cs="Times New Roman"/>
          <w:b/>
          <w:i/>
        </w:rPr>
        <w:t>determined as</w:t>
      </w:r>
      <w:r w:rsidR="00F52E09">
        <w:rPr>
          <w:rFonts w:ascii="Times New Roman" w:eastAsiaTheme="minorEastAsia" w:hAnsi="Times New Roman" w:cs="Times New Roman"/>
          <w:b/>
          <w:i/>
        </w:rPr>
        <w:t xml:space="preserve"> </w:t>
      </w:r>
      <w:r w:rsidR="00060E91" w:rsidRPr="00060E91">
        <w:rPr>
          <w:rFonts w:ascii="Times New Roman" w:eastAsiaTheme="minorEastAsia" w:hAnsi="Times New Roman" w:cs="Times New Roman"/>
          <w:b/>
          <w:i/>
        </w:rPr>
        <w:t>initial target received power of PRACH in target cell</w:t>
      </w:r>
      <w:r w:rsidR="00EA1242">
        <w:rPr>
          <w:rFonts w:ascii="Times New Roman" w:eastAsiaTheme="minorEastAsia" w:hAnsi="Times New Roman" w:cs="Times New Roman"/>
          <w:b/>
          <w:i/>
        </w:rPr>
        <w:t xml:space="preserve"> when </w:t>
      </w:r>
      <w:r w:rsidR="001E222E">
        <w:rPr>
          <w:rFonts w:ascii="Times New Roman" w:eastAsiaTheme="minorEastAsia" w:hAnsi="Times New Roman" w:cs="Times New Roman"/>
          <w:b/>
          <w:i/>
        </w:rPr>
        <w:t xml:space="preserve">the </w:t>
      </w:r>
      <w:r w:rsidR="001E222E" w:rsidRPr="009E5A5E">
        <w:rPr>
          <w:rFonts w:ascii="Times New Roman" w:eastAsiaTheme="minorEastAsia" w:hAnsi="Times New Roman" w:cs="Times New Roman"/>
          <w:b/>
          <w:i/>
        </w:rPr>
        <w:t>nominal power</w:t>
      </w:r>
      <w:r w:rsidR="001E222E">
        <w:rPr>
          <w:rFonts w:ascii="Times New Roman" w:eastAsiaTheme="minorEastAsia" w:hAnsi="Times New Roman" w:cs="Times New Roman"/>
          <w:b/>
          <w:i/>
        </w:rPr>
        <w:t xml:space="preserve"> is </w:t>
      </w:r>
      <w:r w:rsidR="00EA1242">
        <w:rPr>
          <w:rFonts w:ascii="Times New Roman" w:eastAsiaTheme="minorEastAsia" w:hAnsi="Times New Roman" w:cs="Times New Roman"/>
          <w:b/>
          <w:i/>
        </w:rPr>
        <w:t>not configured</w:t>
      </w:r>
      <w:r w:rsidRPr="002D04C6">
        <w:rPr>
          <w:rFonts w:ascii="Times New Roman" w:eastAsiaTheme="minorEastAsia" w:hAnsi="Times New Roman" w:cs="Times New Roman"/>
          <w:b/>
          <w:i/>
        </w:rPr>
        <w:t>.</w:t>
      </w:r>
    </w:p>
    <w:p w14:paraId="7E32784B" w14:textId="6F362C8D" w:rsidR="009E06BF" w:rsidRDefault="009E06BF" w:rsidP="009E06BF">
      <w:pPr>
        <w:pStyle w:val="2"/>
        <w:spacing w:before="120"/>
        <w:rPr>
          <w:rFonts w:eastAsiaTheme="minorEastAsia"/>
          <w:lang w:eastAsia="zh-CN"/>
        </w:rPr>
      </w:pPr>
      <w:r w:rsidRPr="00C5397F">
        <w:rPr>
          <w:rFonts w:eastAsiaTheme="minorEastAsia" w:hint="eastAsia"/>
          <w:lang w:eastAsia="zh-CN"/>
        </w:rPr>
        <w:t>2.</w:t>
      </w:r>
      <w:r w:rsidR="002745E8">
        <w:rPr>
          <w:rFonts w:eastAsiaTheme="minorEastAsia"/>
          <w:lang w:eastAsia="zh-CN"/>
        </w:rPr>
        <w:t>4</w:t>
      </w:r>
      <w:r>
        <w:rPr>
          <w:rFonts w:eastAsiaTheme="minorEastAsia"/>
          <w:lang w:eastAsia="zh-CN"/>
        </w:rPr>
        <w:tab/>
      </w:r>
      <w:r w:rsidR="00CD63D8">
        <w:rPr>
          <w:rFonts w:eastAsiaTheme="minorEastAsia"/>
          <w:lang w:eastAsia="zh-CN"/>
        </w:rPr>
        <w:t>Draft reply</w:t>
      </w:r>
    </w:p>
    <w:p w14:paraId="0960D343" w14:textId="389C4D68" w:rsidR="00B26E14" w:rsidRPr="00DC37D2" w:rsidRDefault="00B26E14" w:rsidP="00B26E14">
      <w:pPr>
        <w:pStyle w:val="a0"/>
        <w:spacing w:before="120"/>
        <w:rPr>
          <w:rFonts w:ascii="Times New Roman" w:eastAsiaTheme="minorEastAsia" w:hAnsi="Times New Roman"/>
          <w:lang w:eastAsia="zh-CN"/>
        </w:rPr>
      </w:pPr>
      <w:r w:rsidRPr="00DC37D2">
        <w:rPr>
          <w:rFonts w:ascii="Times New Roman" w:eastAsiaTheme="minorEastAsia" w:hAnsi="Times New Roman"/>
          <w:lang w:eastAsia="zh-CN"/>
        </w:rPr>
        <w:t>According to discussions in previous section</w:t>
      </w:r>
      <w:r w:rsidR="00991EE4" w:rsidRPr="00DC37D2">
        <w:rPr>
          <w:rFonts w:ascii="Times New Roman" w:eastAsiaTheme="minorEastAsia" w:hAnsi="Times New Roman"/>
          <w:lang w:eastAsia="zh-CN"/>
        </w:rPr>
        <w:t>s</w:t>
      </w:r>
      <w:r w:rsidRPr="00DC37D2">
        <w:rPr>
          <w:rFonts w:ascii="Times New Roman" w:eastAsiaTheme="minorEastAsia" w:hAnsi="Times New Roman"/>
          <w:lang w:eastAsia="zh-CN"/>
        </w:rPr>
        <w:t xml:space="preserve">, we propose to have </w:t>
      </w:r>
      <w:proofErr w:type="gramStart"/>
      <w:r w:rsidRPr="00DC37D2">
        <w:rPr>
          <w:rFonts w:ascii="Times New Roman" w:eastAsiaTheme="minorEastAsia" w:hAnsi="Times New Roman"/>
          <w:lang w:eastAsia="zh-CN"/>
        </w:rPr>
        <w:t>following</w:t>
      </w:r>
      <w:proofErr w:type="gramEnd"/>
      <w:r w:rsidRPr="00DC37D2">
        <w:rPr>
          <w:rFonts w:ascii="Times New Roman" w:eastAsiaTheme="minorEastAsia" w:hAnsi="Times New Roman"/>
          <w:lang w:eastAsia="zh-CN"/>
        </w:rPr>
        <w:t xml:space="preserve"> draft reply</w:t>
      </w:r>
      <w:r w:rsidR="0077688F" w:rsidRPr="00DC37D2">
        <w:rPr>
          <w:rFonts w:ascii="Times New Roman" w:eastAsiaTheme="minorEastAsia" w:hAnsi="Times New Roman"/>
          <w:lang w:eastAsia="zh-CN"/>
        </w:rPr>
        <w:t xml:space="preserve"> in table 1.</w:t>
      </w:r>
    </w:p>
    <w:p w14:paraId="5F5260FA" w14:textId="0DC00B97" w:rsidR="0077688F" w:rsidRPr="00DC37D2" w:rsidRDefault="0077688F" w:rsidP="001A544C">
      <w:pPr>
        <w:pStyle w:val="a0"/>
        <w:spacing w:beforeLines="100" w:before="240" w:after="0"/>
        <w:jc w:val="center"/>
        <w:rPr>
          <w:rFonts w:ascii="Times New Roman" w:eastAsiaTheme="minorEastAsia" w:hAnsi="Times New Roman"/>
          <w:lang w:eastAsia="zh-CN"/>
        </w:rPr>
      </w:pPr>
      <w:r w:rsidRPr="00DC37D2">
        <w:rPr>
          <w:rFonts w:ascii="Times New Roman" w:eastAsiaTheme="minorEastAsia" w:hAnsi="Times New Roman"/>
          <w:lang w:eastAsia="zh-CN"/>
        </w:rPr>
        <w:t>Table 1. draft reply LS to RAN2 on RACH-less Handover</w:t>
      </w:r>
    </w:p>
    <w:tbl>
      <w:tblPr>
        <w:tblStyle w:val="af6"/>
        <w:tblW w:w="0" w:type="auto"/>
        <w:tblLook w:val="04A0" w:firstRow="1" w:lastRow="0" w:firstColumn="1" w:lastColumn="0" w:noHBand="0" w:noVBand="1"/>
      </w:tblPr>
      <w:tblGrid>
        <w:gridCol w:w="9631"/>
      </w:tblGrid>
      <w:tr w:rsidR="00F87B9C" w:rsidRPr="005B08F1" w14:paraId="42858AC2" w14:textId="77777777" w:rsidTr="00F87B9C">
        <w:tc>
          <w:tcPr>
            <w:tcW w:w="9631" w:type="dxa"/>
          </w:tcPr>
          <w:p w14:paraId="0E1A1191" w14:textId="3CB77CDB" w:rsidR="00940F76" w:rsidRPr="005B08F1" w:rsidRDefault="00940F76" w:rsidP="00940F76">
            <w:pPr>
              <w:pStyle w:val="a0"/>
              <w:spacing w:before="120"/>
              <w:rPr>
                <w:rFonts w:ascii="Times New Roman" w:eastAsiaTheme="minorEastAsia" w:hAnsi="Times New Roman"/>
                <w:lang w:eastAsia="zh-CN"/>
              </w:rPr>
            </w:pPr>
            <w:r w:rsidRPr="005B08F1">
              <w:rPr>
                <w:rFonts w:ascii="Times New Roman" w:eastAsiaTheme="minorEastAsia" w:hAnsi="Times New Roman"/>
                <w:lang w:eastAsia="zh-CN"/>
              </w:rPr>
              <w:t xml:space="preserve">RAN1 would thank to RAN2 for the LS on </w:t>
            </w:r>
            <w:r w:rsidR="00054169" w:rsidRPr="005B08F1">
              <w:rPr>
                <w:rFonts w:ascii="Times New Roman" w:eastAsiaTheme="minorEastAsia" w:hAnsi="Times New Roman"/>
                <w:lang w:eastAsia="zh-CN"/>
              </w:rPr>
              <w:t>RACH less handover.</w:t>
            </w:r>
            <w:r w:rsidRPr="005B08F1">
              <w:rPr>
                <w:rFonts w:ascii="Times New Roman" w:eastAsiaTheme="minorEastAsia" w:hAnsi="Times New Roman"/>
                <w:lang w:eastAsia="zh-CN"/>
              </w:rPr>
              <w:t xml:space="preserve"> RAN1 has discussed the </w:t>
            </w:r>
            <w:r w:rsidR="00754E1F" w:rsidRPr="005B08F1">
              <w:rPr>
                <w:rFonts w:ascii="Times New Roman" w:eastAsiaTheme="minorEastAsia" w:hAnsi="Times New Roman"/>
                <w:lang w:eastAsia="zh-CN"/>
              </w:rPr>
              <w:t>potential RAN1 spec. impacts of supporting RACH less handover and all the questions asked from RAN2. F</w:t>
            </w:r>
            <w:r w:rsidRPr="005B08F1">
              <w:rPr>
                <w:rFonts w:ascii="Times New Roman" w:eastAsiaTheme="minorEastAsia" w:hAnsi="Times New Roman"/>
                <w:lang w:eastAsia="zh-CN"/>
              </w:rPr>
              <w:t xml:space="preserve">ollowing are the </w:t>
            </w:r>
            <w:r w:rsidR="00754E1F" w:rsidRPr="005B08F1">
              <w:rPr>
                <w:rFonts w:ascii="Times New Roman" w:eastAsiaTheme="minorEastAsia" w:hAnsi="Times New Roman"/>
                <w:lang w:eastAsia="zh-CN"/>
              </w:rPr>
              <w:t>agreements made</w:t>
            </w:r>
            <w:r w:rsidRPr="005B08F1">
              <w:rPr>
                <w:rFonts w:ascii="Times New Roman" w:eastAsiaTheme="minorEastAsia" w:hAnsi="Times New Roman"/>
                <w:lang w:eastAsia="zh-CN"/>
              </w:rPr>
              <w:t xml:space="preserve"> from </w:t>
            </w:r>
            <w:r w:rsidR="00CD62B5">
              <w:rPr>
                <w:rFonts w:ascii="Times New Roman" w:eastAsiaTheme="minorEastAsia" w:hAnsi="Times New Roman"/>
                <w:lang w:eastAsia="zh-CN"/>
              </w:rPr>
              <w:t>the discussions</w:t>
            </w:r>
            <w:r w:rsidRPr="005B08F1">
              <w:rPr>
                <w:rFonts w:ascii="Times New Roman" w:eastAsiaTheme="minorEastAsia" w:hAnsi="Times New Roman"/>
                <w:lang w:eastAsia="zh-CN"/>
              </w:rPr>
              <w:t>:</w:t>
            </w:r>
          </w:p>
          <w:p w14:paraId="178C8020" w14:textId="77777777" w:rsidR="00E46440" w:rsidRPr="00B756D7" w:rsidRDefault="00E46440" w:rsidP="006A7516">
            <w:pPr>
              <w:pStyle w:val="aff"/>
              <w:numPr>
                <w:ilvl w:val="0"/>
                <w:numId w:val="47"/>
              </w:numPr>
              <w:spacing w:beforeLines="0" w:before="0" w:after="0"/>
              <w:ind w:firstLineChars="0"/>
              <w:rPr>
                <w:rFonts w:ascii="Times New Roman" w:eastAsiaTheme="minorEastAsia" w:hAnsi="Times New Roman" w:cs="Times New Roman"/>
                <w:bCs/>
                <w:iCs/>
              </w:rPr>
            </w:pPr>
            <w:r w:rsidRPr="00B756D7">
              <w:rPr>
                <w:rFonts w:ascii="Times New Roman" w:eastAsiaTheme="minorEastAsia" w:hAnsi="Times New Roman" w:cs="Times New Roman"/>
                <w:bCs/>
                <w:iCs/>
              </w:rPr>
              <w:t>For RACH less handover, introduce SSB to CG PUSCH resource mapping for CG PUSCH and indicate the SSB associated to the DG PUSCH in the DCI scheduling the PUSCH.</w:t>
            </w:r>
          </w:p>
          <w:p w14:paraId="13A99FCC" w14:textId="5C1C767E" w:rsidR="002B33F5" w:rsidRPr="00B756D7" w:rsidRDefault="002B33F5" w:rsidP="006A7516">
            <w:pPr>
              <w:pStyle w:val="aff"/>
              <w:numPr>
                <w:ilvl w:val="0"/>
                <w:numId w:val="47"/>
              </w:numPr>
              <w:spacing w:beforeLines="0" w:before="0" w:after="0"/>
              <w:ind w:firstLineChars="0"/>
              <w:rPr>
                <w:rFonts w:ascii="Times New Roman" w:eastAsiaTheme="minorEastAsia" w:hAnsi="Times New Roman" w:cs="Times New Roman"/>
                <w:bCs/>
                <w:iCs/>
              </w:rPr>
            </w:pPr>
            <w:r w:rsidRPr="00B756D7">
              <w:rPr>
                <w:rFonts w:ascii="Times New Roman" w:eastAsiaTheme="minorEastAsia" w:hAnsi="Times New Roman" w:cs="Times New Roman"/>
                <w:bCs/>
                <w:iCs/>
              </w:rPr>
              <w:t>For RACH less handover, reuse SSB to CG PUSCH resource mapping</w:t>
            </w:r>
            <w:r w:rsidR="003E4D81" w:rsidRPr="00B756D7">
              <w:rPr>
                <w:rFonts w:ascii="Times New Roman" w:eastAsiaTheme="minorEastAsia" w:hAnsi="Times New Roman" w:cs="Times New Roman"/>
                <w:bCs/>
                <w:iCs/>
              </w:rPr>
              <w:t xml:space="preserve"> </w:t>
            </w:r>
            <w:r w:rsidR="003E4D81" w:rsidRPr="00B756D7">
              <w:rPr>
                <w:rFonts w:ascii="Times New Roman" w:eastAsiaTheme="minorEastAsia" w:hAnsi="Times New Roman" w:cs="Times New Roman" w:hint="eastAsia"/>
                <w:bCs/>
                <w:iCs/>
              </w:rPr>
              <w:t>in</w:t>
            </w:r>
            <w:r w:rsidR="003E4D81" w:rsidRPr="00B756D7">
              <w:rPr>
                <w:rFonts w:ascii="Times New Roman" w:eastAsiaTheme="minorEastAsia" w:hAnsi="Times New Roman" w:cs="Times New Roman"/>
                <w:bCs/>
                <w:iCs/>
              </w:rPr>
              <w:t xml:space="preserve"> SDT</w:t>
            </w:r>
            <w:r w:rsidRPr="00B756D7">
              <w:rPr>
                <w:rFonts w:ascii="Times New Roman" w:eastAsiaTheme="minorEastAsia" w:hAnsi="Times New Roman" w:cs="Times New Roman"/>
                <w:bCs/>
                <w:iCs/>
              </w:rPr>
              <w:t xml:space="preserve"> as much as possible and indicate a subset of SSBs in handover command for SSB to CG PUSCH resource mapping.</w:t>
            </w:r>
          </w:p>
          <w:p w14:paraId="786088F0" w14:textId="0391CDC1" w:rsidR="00F479A6" w:rsidRPr="00B756D7" w:rsidRDefault="00F479A6" w:rsidP="006A7516">
            <w:pPr>
              <w:pStyle w:val="aff"/>
              <w:numPr>
                <w:ilvl w:val="0"/>
                <w:numId w:val="47"/>
              </w:numPr>
              <w:spacing w:beforeLines="0" w:before="0" w:after="0"/>
              <w:ind w:firstLineChars="0"/>
              <w:rPr>
                <w:rFonts w:ascii="Times New Roman" w:eastAsiaTheme="minorEastAsia" w:hAnsi="Times New Roman" w:cs="Times New Roman"/>
                <w:bCs/>
                <w:iCs/>
              </w:rPr>
            </w:pPr>
            <w:r w:rsidRPr="00B756D7">
              <w:rPr>
                <w:rFonts w:ascii="Times New Roman" w:eastAsiaTheme="minorEastAsia" w:hAnsi="Times New Roman" w:cs="Times New Roman"/>
                <w:bCs/>
                <w:iCs/>
              </w:rPr>
              <w:t xml:space="preserve">For the first PDCCH transmission in target cell to schedule initial DG PUSCH, the </w:t>
            </w:r>
            <w:r w:rsidR="002B7BED" w:rsidRPr="00B756D7">
              <w:rPr>
                <w:rFonts w:ascii="Times New Roman" w:eastAsiaTheme="minorEastAsia" w:hAnsi="Times New Roman" w:cs="Times New Roman"/>
                <w:bCs/>
                <w:iCs/>
              </w:rPr>
              <w:t xml:space="preserve">corresponding </w:t>
            </w:r>
            <w:r w:rsidRPr="00B756D7">
              <w:rPr>
                <w:rFonts w:ascii="Times New Roman" w:eastAsiaTheme="minorEastAsia" w:hAnsi="Times New Roman" w:cs="Times New Roman"/>
                <w:bCs/>
                <w:iCs/>
              </w:rPr>
              <w:t>TCI state can be indicated in handover command in the RACH less procedure.</w:t>
            </w:r>
          </w:p>
          <w:p w14:paraId="266A40EA" w14:textId="77777777" w:rsidR="0079283E" w:rsidRPr="00B756D7" w:rsidRDefault="0079283E" w:rsidP="006A7516">
            <w:pPr>
              <w:pStyle w:val="aff"/>
              <w:numPr>
                <w:ilvl w:val="0"/>
                <w:numId w:val="47"/>
              </w:numPr>
              <w:spacing w:beforeLines="0" w:before="0" w:after="0"/>
              <w:ind w:firstLineChars="0"/>
              <w:rPr>
                <w:rFonts w:ascii="Times New Roman" w:eastAsiaTheme="minorEastAsia" w:hAnsi="Times New Roman" w:cs="Times New Roman"/>
                <w:bCs/>
                <w:iCs/>
              </w:rPr>
            </w:pPr>
            <w:r w:rsidRPr="00B756D7">
              <w:rPr>
                <w:rFonts w:ascii="Times New Roman" w:eastAsiaTheme="minorEastAsia" w:hAnsi="Times New Roman" w:cs="Times New Roman"/>
                <w:bCs/>
                <w:iCs/>
              </w:rPr>
              <w:t>For PDCCH and PDSCH receptions to confirm that RACH-less HO is successfully completed, the UE may assume that the DM-RS antenna port associated with the PDCCH receptions, the DM-RS antenna port associated with the PDSCH receptions, and the SS/PBCH block associated with the initial PUSCH transmission are quasi co-located with respect to average gain and quasi co-location '</w:t>
            </w:r>
            <w:proofErr w:type="spellStart"/>
            <w:r w:rsidRPr="00B756D7">
              <w:rPr>
                <w:rFonts w:ascii="Times New Roman" w:eastAsiaTheme="minorEastAsia" w:hAnsi="Times New Roman" w:cs="Times New Roman"/>
                <w:bCs/>
                <w:iCs/>
              </w:rPr>
              <w:t>typeA</w:t>
            </w:r>
            <w:proofErr w:type="spellEnd"/>
            <w:r w:rsidRPr="00B756D7">
              <w:rPr>
                <w:rFonts w:ascii="Times New Roman" w:eastAsiaTheme="minorEastAsia" w:hAnsi="Times New Roman" w:cs="Times New Roman"/>
                <w:bCs/>
                <w:iCs/>
              </w:rPr>
              <w:t>' or '</w:t>
            </w:r>
            <w:proofErr w:type="spellStart"/>
            <w:r w:rsidRPr="00B756D7">
              <w:rPr>
                <w:rFonts w:ascii="Times New Roman" w:eastAsiaTheme="minorEastAsia" w:hAnsi="Times New Roman" w:cs="Times New Roman"/>
                <w:bCs/>
                <w:iCs/>
              </w:rPr>
              <w:t>typeD</w:t>
            </w:r>
            <w:proofErr w:type="spellEnd"/>
            <w:r w:rsidRPr="00B756D7">
              <w:rPr>
                <w:rFonts w:ascii="Times New Roman" w:eastAsiaTheme="minorEastAsia" w:hAnsi="Times New Roman" w:cs="Times New Roman"/>
                <w:bCs/>
                <w:iCs/>
              </w:rPr>
              <w:t>' properties.</w:t>
            </w:r>
          </w:p>
          <w:p w14:paraId="32E0A633" w14:textId="70937F3A" w:rsidR="002B33F5" w:rsidRPr="00B756D7" w:rsidRDefault="00F02ABF" w:rsidP="006A7516">
            <w:pPr>
              <w:pStyle w:val="aff"/>
              <w:numPr>
                <w:ilvl w:val="0"/>
                <w:numId w:val="47"/>
              </w:numPr>
              <w:spacing w:beforeLines="0" w:before="0" w:after="0"/>
              <w:ind w:firstLineChars="0"/>
              <w:rPr>
                <w:rFonts w:ascii="Times New Roman" w:eastAsiaTheme="minorEastAsia" w:hAnsi="Times New Roman" w:cs="Times New Roman"/>
                <w:bCs/>
                <w:iCs/>
              </w:rPr>
            </w:pPr>
            <w:r w:rsidRPr="00B756D7">
              <w:rPr>
                <w:rFonts w:ascii="Times New Roman" w:eastAsiaTheme="minorEastAsia" w:hAnsi="Times New Roman" w:cs="Times New Roman"/>
                <w:bCs/>
                <w:iCs/>
              </w:rPr>
              <w:t>The UE should transmit PUCCH with HARQ-ACK information associated with the PDSCH reception (to confirm the RACH less HO complete) using a same spatial domain transmission filter as for the last PUSCH transmission in RACH less handover.</w:t>
            </w:r>
          </w:p>
          <w:p w14:paraId="1FB02C2C" w14:textId="5A18A962" w:rsidR="002B33F5" w:rsidRPr="00B756D7" w:rsidRDefault="00F02ABF" w:rsidP="006A7516">
            <w:pPr>
              <w:pStyle w:val="aff"/>
              <w:numPr>
                <w:ilvl w:val="0"/>
                <w:numId w:val="47"/>
              </w:numPr>
              <w:spacing w:beforeLines="0" w:before="0" w:after="0"/>
              <w:ind w:firstLineChars="0"/>
              <w:rPr>
                <w:rFonts w:ascii="Times New Roman" w:eastAsiaTheme="minorEastAsia" w:hAnsi="Times New Roman" w:cs="Times New Roman"/>
                <w:bCs/>
                <w:iCs/>
              </w:rPr>
            </w:pPr>
            <w:r w:rsidRPr="00B756D7">
              <w:rPr>
                <w:rFonts w:ascii="Times New Roman" w:eastAsiaTheme="minorEastAsia" w:hAnsi="Times New Roman" w:cs="Times New Roman"/>
                <w:bCs/>
                <w:iCs/>
              </w:rPr>
              <w:t xml:space="preserve">For power control of the initial PUSCH transmission, the pathloss reference is the SSB associated to the </w:t>
            </w:r>
            <w:r w:rsidR="00054493" w:rsidRPr="00B756D7">
              <w:rPr>
                <w:rFonts w:ascii="Times New Roman" w:eastAsiaTheme="minorEastAsia" w:hAnsi="Times New Roman" w:cs="Times New Roman"/>
                <w:bCs/>
                <w:iCs/>
              </w:rPr>
              <w:t xml:space="preserve">initial </w:t>
            </w:r>
            <w:r w:rsidRPr="00B756D7">
              <w:rPr>
                <w:rFonts w:ascii="Times New Roman" w:eastAsiaTheme="minorEastAsia" w:hAnsi="Times New Roman" w:cs="Times New Roman"/>
                <w:bCs/>
                <w:iCs/>
              </w:rPr>
              <w:t>PUSCH transmission.</w:t>
            </w:r>
          </w:p>
          <w:p w14:paraId="39F388AF" w14:textId="461FB2C9" w:rsidR="00F02ABF" w:rsidRPr="00B756D7" w:rsidRDefault="00F02ABF" w:rsidP="006A7516">
            <w:pPr>
              <w:pStyle w:val="aff"/>
              <w:numPr>
                <w:ilvl w:val="0"/>
                <w:numId w:val="47"/>
              </w:numPr>
              <w:spacing w:beforeLines="0" w:before="0" w:after="0"/>
              <w:ind w:firstLineChars="0"/>
              <w:rPr>
                <w:rFonts w:ascii="Times New Roman" w:eastAsiaTheme="minorEastAsia" w:hAnsi="Times New Roman" w:cs="Times New Roman"/>
                <w:bCs/>
                <w:iCs/>
              </w:rPr>
            </w:pPr>
            <w:r w:rsidRPr="00B756D7">
              <w:rPr>
                <w:rFonts w:ascii="Times New Roman" w:eastAsiaTheme="minorEastAsia" w:hAnsi="Times New Roman" w:cs="Times New Roman"/>
                <w:bCs/>
                <w:iCs/>
              </w:rPr>
              <w:t xml:space="preserve">For power control of the initial PUSCH transmission, nominal power of PUSCH transmission </w:t>
            </w:r>
            <w:r w:rsidR="000E338F" w:rsidRPr="00B756D7">
              <w:rPr>
                <w:rFonts w:ascii="Times New Roman" w:eastAsiaTheme="minorEastAsia" w:hAnsi="Times New Roman" w:cs="Times New Roman"/>
                <w:bCs/>
                <w:iCs/>
              </w:rPr>
              <w:t xml:space="preserve">is determined as initial target received power of PRACH in target cell when </w:t>
            </w:r>
            <w:r w:rsidR="00476244" w:rsidRPr="00B756D7">
              <w:rPr>
                <w:rFonts w:ascii="Times New Roman" w:eastAsiaTheme="minorEastAsia" w:hAnsi="Times New Roman" w:cs="Times New Roman"/>
                <w:bCs/>
                <w:iCs/>
              </w:rPr>
              <w:t xml:space="preserve">the nominal power is </w:t>
            </w:r>
            <w:r w:rsidR="000E338F" w:rsidRPr="00B756D7">
              <w:rPr>
                <w:rFonts w:ascii="Times New Roman" w:eastAsiaTheme="minorEastAsia" w:hAnsi="Times New Roman" w:cs="Times New Roman"/>
                <w:bCs/>
                <w:iCs/>
              </w:rPr>
              <w:t>not configured</w:t>
            </w:r>
            <w:r w:rsidRPr="00B756D7">
              <w:rPr>
                <w:rFonts w:ascii="Times New Roman" w:eastAsiaTheme="minorEastAsia" w:hAnsi="Times New Roman" w:cs="Times New Roman"/>
                <w:bCs/>
                <w:iCs/>
              </w:rPr>
              <w:t>.</w:t>
            </w:r>
          </w:p>
          <w:p w14:paraId="2FECF3F7" w14:textId="2FFD258B" w:rsidR="00940F76" w:rsidRPr="005B08F1" w:rsidRDefault="00940F76" w:rsidP="00940F76">
            <w:pPr>
              <w:pStyle w:val="a0"/>
              <w:spacing w:before="120"/>
              <w:rPr>
                <w:rFonts w:ascii="Times New Roman" w:eastAsiaTheme="minorEastAsia" w:hAnsi="Times New Roman"/>
                <w:bCs/>
                <w:iCs/>
                <w:lang w:eastAsia="zh-CN"/>
              </w:rPr>
            </w:pPr>
            <w:r w:rsidRPr="005B08F1">
              <w:rPr>
                <w:rFonts w:ascii="Times New Roman" w:eastAsiaTheme="minorEastAsia" w:hAnsi="Times New Roman"/>
                <w:bCs/>
                <w:iCs/>
                <w:lang w:eastAsia="zh-CN"/>
              </w:rPr>
              <w:t>ACTION</w:t>
            </w:r>
            <w:r w:rsidR="00132C1E" w:rsidRPr="005B08F1">
              <w:rPr>
                <w:rFonts w:ascii="Times New Roman" w:eastAsiaTheme="minorEastAsia" w:hAnsi="Times New Roman"/>
                <w:bCs/>
                <w:iCs/>
                <w:lang w:eastAsia="zh-CN"/>
              </w:rPr>
              <w:t xml:space="preserve"> to RAN2</w:t>
            </w:r>
            <w:r w:rsidRPr="005B08F1">
              <w:rPr>
                <w:rFonts w:ascii="Times New Roman" w:eastAsiaTheme="minorEastAsia" w:hAnsi="Times New Roman"/>
                <w:bCs/>
                <w:iCs/>
                <w:lang w:eastAsia="zh-CN"/>
              </w:rPr>
              <w:t>:</w:t>
            </w:r>
          </w:p>
          <w:p w14:paraId="3921033A" w14:textId="5AA0497D" w:rsidR="00F87B9C" w:rsidRPr="005B08F1" w:rsidRDefault="00940F76" w:rsidP="00940F76">
            <w:pPr>
              <w:pStyle w:val="a0"/>
              <w:spacing w:before="120"/>
              <w:rPr>
                <w:rFonts w:ascii="Times New Roman" w:eastAsiaTheme="minorEastAsia" w:hAnsi="Times New Roman"/>
                <w:lang w:eastAsia="zh-CN"/>
              </w:rPr>
            </w:pPr>
            <w:r w:rsidRPr="005B08F1">
              <w:rPr>
                <w:rFonts w:ascii="Times New Roman" w:hAnsi="Times New Roman"/>
                <w:color w:val="000000"/>
              </w:rPr>
              <w:t xml:space="preserve">RAN1 kindly requests RAN2 to </w:t>
            </w:r>
            <w:r w:rsidRPr="005B08F1">
              <w:rPr>
                <w:rFonts w:ascii="Times New Roman" w:hAnsi="Times New Roman"/>
                <w:color w:val="000000"/>
                <w:lang w:eastAsia="zh-CN"/>
              </w:rPr>
              <w:t xml:space="preserve">take into account the above information in future work on </w:t>
            </w:r>
            <w:r w:rsidR="00DE5CFF" w:rsidRPr="005B08F1">
              <w:rPr>
                <w:rFonts w:ascii="Times New Roman" w:hAnsi="Times New Roman"/>
                <w:color w:val="000000"/>
                <w:lang w:eastAsia="zh-CN"/>
              </w:rPr>
              <w:t>RACH less handover</w:t>
            </w:r>
            <w:r w:rsidRPr="005B08F1">
              <w:rPr>
                <w:rFonts w:ascii="Times New Roman" w:hAnsi="Times New Roman"/>
                <w:color w:val="000000"/>
                <w:lang w:eastAsia="zh-CN"/>
              </w:rPr>
              <w:t>.</w:t>
            </w:r>
          </w:p>
        </w:tc>
      </w:tr>
    </w:tbl>
    <w:p w14:paraId="169855FD" w14:textId="4A9279F6" w:rsidR="00BF76CA" w:rsidRDefault="00BF76CA" w:rsidP="00BF76CA">
      <w:pPr>
        <w:spacing w:beforeLines="0" w:before="0" w:after="240"/>
        <w:rPr>
          <w:rFonts w:eastAsiaTheme="minorEastAsia"/>
          <w:bCs/>
          <w:iCs/>
        </w:rPr>
      </w:pPr>
    </w:p>
    <w:p w14:paraId="546501C5" w14:textId="7EAEEBF3" w:rsidR="00BD599B" w:rsidRDefault="00BD599B" w:rsidP="00BD599B">
      <w:pPr>
        <w:spacing w:beforeLines="100" w:before="240" w:after="0"/>
        <w:rPr>
          <w:rFonts w:eastAsiaTheme="minorEastAsia"/>
          <w:b/>
          <w:i/>
          <w:lang w:eastAsia="zh-CN"/>
        </w:rPr>
      </w:pPr>
      <w:r w:rsidRPr="00C702FF">
        <w:rPr>
          <w:rFonts w:eastAsiaTheme="minorEastAsia"/>
          <w:b/>
          <w:i/>
          <w:lang w:eastAsia="zh-CN"/>
        </w:rPr>
        <w:t xml:space="preserve">Proposal </w:t>
      </w:r>
      <w:r w:rsidR="00DC097F">
        <w:rPr>
          <w:rFonts w:eastAsiaTheme="minorEastAsia"/>
          <w:b/>
          <w:i/>
          <w:lang w:eastAsia="zh-CN"/>
        </w:rPr>
        <w:t>8</w:t>
      </w:r>
      <w:r w:rsidRPr="00C702FF">
        <w:rPr>
          <w:rFonts w:eastAsiaTheme="minorEastAsia"/>
          <w:b/>
          <w:i/>
          <w:lang w:eastAsia="zh-CN"/>
        </w:rPr>
        <w:t>:</w:t>
      </w:r>
    </w:p>
    <w:p w14:paraId="54EF78B9" w14:textId="2633EE62" w:rsidR="00372A7C" w:rsidRPr="00A72566" w:rsidRDefault="00DC097F" w:rsidP="00372A7C">
      <w:pPr>
        <w:pStyle w:val="aff"/>
        <w:numPr>
          <w:ilvl w:val="0"/>
          <w:numId w:val="26"/>
        </w:numPr>
        <w:spacing w:beforeLines="0" w:before="0" w:after="240"/>
        <w:ind w:firstLineChars="0"/>
        <w:rPr>
          <w:rFonts w:eastAsiaTheme="minorEastAsia"/>
          <w:b/>
          <w:i/>
        </w:rPr>
      </w:pPr>
      <w:r>
        <w:rPr>
          <w:rFonts w:ascii="Times New Roman" w:eastAsiaTheme="minorEastAsia" w:hAnsi="Times New Roman" w:cs="Times New Roman"/>
          <w:b/>
          <w:i/>
        </w:rPr>
        <w:t>RAN1 sends an LS reply to RAN2 based on the draft reply provided in Table 1</w:t>
      </w:r>
      <w:r w:rsidR="00372A7C" w:rsidRPr="002D04C6">
        <w:rPr>
          <w:rFonts w:ascii="Times New Roman" w:eastAsiaTheme="minorEastAsia" w:hAnsi="Times New Roman" w:cs="Times New Roman"/>
          <w:b/>
          <w:i/>
        </w:rPr>
        <w:t>.</w:t>
      </w: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Conclusion</w:t>
      </w:r>
    </w:p>
    <w:p w14:paraId="53527B10" w14:textId="56228D90" w:rsidR="00252563" w:rsidRDefault="005067D8" w:rsidP="00E36299">
      <w:pPr>
        <w:spacing w:before="120"/>
        <w:rPr>
          <w:rFonts w:eastAsia="宋体"/>
          <w:b/>
          <w:lang w:eastAsia="zh-CN"/>
        </w:rPr>
      </w:pPr>
      <w:r>
        <w:rPr>
          <w:rFonts w:eastAsia="宋体"/>
          <w:lang w:eastAsia="zh-CN"/>
        </w:rPr>
        <w:t xml:space="preserve">In this contribution, we </w:t>
      </w:r>
      <w:r w:rsidR="00AE59B0">
        <w:rPr>
          <w:rFonts w:eastAsia="等线"/>
          <w:lang w:eastAsia="zh-CN"/>
        </w:rPr>
        <w:t xml:space="preserve">discuss the </w:t>
      </w:r>
      <w:r w:rsidR="00AE59B0" w:rsidRPr="00402616">
        <w:rPr>
          <w:rFonts w:eastAsia="宋体"/>
          <w:lang w:val="en-GB" w:eastAsia="zh-CN"/>
        </w:rPr>
        <w:t>RAN2 LS on RACH-less Handover</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proposals: </w:t>
      </w:r>
    </w:p>
    <w:p w14:paraId="642871C2" w14:textId="10011BD1" w:rsidR="008728DC" w:rsidRDefault="008728DC" w:rsidP="008728DC">
      <w:pPr>
        <w:spacing w:beforeLines="100" w:before="240" w:after="0"/>
        <w:rPr>
          <w:rFonts w:eastAsiaTheme="minorEastAsia"/>
          <w:b/>
          <w:i/>
          <w:lang w:eastAsia="zh-CN"/>
        </w:rPr>
      </w:pPr>
      <w:r w:rsidRPr="00C702FF">
        <w:rPr>
          <w:rFonts w:eastAsiaTheme="minorEastAsia"/>
          <w:b/>
          <w:i/>
          <w:lang w:eastAsia="zh-CN"/>
        </w:rPr>
        <w:t>Proposal</w:t>
      </w:r>
      <w:r w:rsidR="00C4768C">
        <w:rPr>
          <w:rFonts w:eastAsiaTheme="minorEastAsia" w:hint="eastAsia"/>
          <w:b/>
          <w:i/>
          <w:lang w:eastAsia="zh-CN"/>
        </w:rPr>
        <w:t>s</w:t>
      </w:r>
      <w:r w:rsidR="006709A4">
        <w:rPr>
          <w:rFonts w:eastAsiaTheme="minorEastAsia"/>
          <w:b/>
          <w:i/>
          <w:lang w:eastAsia="zh-CN"/>
        </w:rPr>
        <w:t xml:space="preserve"> 1 to 8</w:t>
      </w:r>
      <w:r w:rsidRPr="00C702FF">
        <w:rPr>
          <w:rFonts w:eastAsiaTheme="minorEastAsia"/>
          <w:b/>
          <w:i/>
          <w:lang w:eastAsia="zh-CN"/>
        </w:rPr>
        <w:t>:</w:t>
      </w:r>
    </w:p>
    <w:p w14:paraId="3D2FB901" w14:textId="77777777" w:rsidR="00C84553" w:rsidRDefault="00C84553" w:rsidP="006D658E">
      <w:pPr>
        <w:pStyle w:val="aff"/>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For RACH less handover, introduce SSB to CG PUSCH resource mapping for CG PUSCH and indicate the SSB associated to the DG PUSCH in the DCI scheduling the PUSCH</w:t>
      </w:r>
      <w:r w:rsidRPr="003E1FC1">
        <w:rPr>
          <w:rFonts w:ascii="Times New Roman" w:eastAsiaTheme="minorEastAsia" w:hAnsi="Times New Roman" w:cs="Times New Roman"/>
          <w:b/>
          <w:i/>
        </w:rPr>
        <w:t>.</w:t>
      </w:r>
    </w:p>
    <w:p w14:paraId="6AD93ABF" w14:textId="51F00ADF" w:rsidR="00C84553" w:rsidRDefault="00C84553" w:rsidP="006D658E">
      <w:pPr>
        <w:pStyle w:val="aff"/>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RACH less handover, reuse SSB to CG PUSCH resource mapping </w:t>
      </w:r>
      <w:r w:rsidR="00F9286D">
        <w:rPr>
          <w:rFonts w:ascii="Times New Roman" w:eastAsiaTheme="minorEastAsia" w:hAnsi="Times New Roman" w:cs="Times New Roman" w:hint="eastAsia"/>
          <w:b/>
          <w:i/>
        </w:rPr>
        <w:t>in</w:t>
      </w:r>
      <w:r w:rsidR="00F9286D">
        <w:rPr>
          <w:rFonts w:ascii="Times New Roman" w:eastAsiaTheme="minorEastAsia" w:hAnsi="Times New Roman" w:cs="Times New Roman"/>
          <w:b/>
          <w:i/>
        </w:rPr>
        <w:t xml:space="preserve"> SDT </w:t>
      </w:r>
      <w:r>
        <w:rPr>
          <w:rFonts w:ascii="Times New Roman" w:eastAsiaTheme="minorEastAsia" w:hAnsi="Times New Roman" w:cs="Times New Roman"/>
          <w:b/>
          <w:i/>
        </w:rPr>
        <w:t>as much as possible and indicate a subset of SSBs in handover command for SSB to CG PUSCH resource mapping</w:t>
      </w:r>
      <w:r w:rsidRPr="003E1FC1">
        <w:rPr>
          <w:rFonts w:ascii="Times New Roman" w:eastAsiaTheme="minorEastAsia" w:hAnsi="Times New Roman" w:cs="Times New Roman"/>
          <w:b/>
          <w:i/>
        </w:rPr>
        <w:t>.</w:t>
      </w:r>
    </w:p>
    <w:p w14:paraId="2AAF93FE" w14:textId="78DF5A32" w:rsidR="00C84553" w:rsidRDefault="00C84553" w:rsidP="006D658E">
      <w:pPr>
        <w:pStyle w:val="aff"/>
        <w:numPr>
          <w:ilvl w:val="0"/>
          <w:numId w:val="26"/>
        </w:numPr>
        <w:spacing w:beforeLines="0" w:before="0" w:after="0"/>
        <w:ind w:firstLineChars="0"/>
        <w:rPr>
          <w:rFonts w:ascii="Times New Roman" w:eastAsiaTheme="minorEastAsia" w:hAnsi="Times New Roman" w:cs="Times New Roman"/>
          <w:b/>
          <w:i/>
        </w:rPr>
      </w:pPr>
      <w:r w:rsidRPr="00EB77A8">
        <w:rPr>
          <w:rFonts w:ascii="Times New Roman" w:eastAsiaTheme="minorEastAsia" w:hAnsi="Times New Roman" w:cs="Times New Roman"/>
          <w:b/>
          <w:i/>
        </w:rPr>
        <w:t xml:space="preserve">For the first PDCCH </w:t>
      </w:r>
      <w:r>
        <w:rPr>
          <w:rFonts w:ascii="Times New Roman" w:eastAsiaTheme="minorEastAsia" w:hAnsi="Times New Roman" w:cs="Times New Roman"/>
          <w:b/>
          <w:i/>
        </w:rPr>
        <w:t>transmission</w:t>
      </w:r>
      <w:r w:rsidRPr="00EB77A8">
        <w:rPr>
          <w:rFonts w:ascii="Times New Roman" w:eastAsiaTheme="minorEastAsia" w:hAnsi="Times New Roman" w:cs="Times New Roman"/>
          <w:b/>
          <w:i/>
        </w:rPr>
        <w:t xml:space="preserve"> in target cell to schedule </w:t>
      </w:r>
      <w:r>
        <w:rPr>
          <w:rFonts w:ascii="Times New Roman" w:eastAsiaTheme="minorEastAsia" w:hAnsi="Times New Roman" w:cs="Times New Roman"/>
          <w:b/>
          <w:i/>
        </w:rPr>
        <w:t xml:space="preserve">initial </w:t>
      </w:r>
      <w:r w:rsidRPr="00EB77A8">
        <w:rPr>
          <w:rFonts w:ascii="Times New Roman" w:eastAsiaTheme="minorEastAsia" w:hAnsi="Times New Roman" w:cs="Times New Roman"/>
          <w:b/>
          <w:i/>
        </w:rPr>
        <w:t xml:space="preserve">DG PUSCH, </w:t>
      </w:r>
      <w:r>
        <w:rPr>
          <w:rFonts w:ascii="Times New Roman" w:eastAsiaTheme="minorEastAsia" w:hAnsi="Times New Roman" w:cs="Times New Roman"/>
          <w:b/>
          <w:i/>
        </w:rPr>
        <w:t xml:space="preserve">the </w:t>
      </w:r>
      <w:r w:rsidR="00E848C6">
        <w:rPr>
          <w:rFonts w:ascii="Times New Roman" w:eastAsiaTheme="minorEastAsia" w:hAnsi="Times New Roman" w:cs="Times New Roman"/>
          <w:b/>
          <w:i/>
        </w:rPr>
        <w:t xml:space="preserve">corresponding </w:t>
      </w:r>
      <w:r>
        <w:rPr>
          <w:rFonts w:ascii="Times New Roman" w:eastAsiaTheme="minorEastAsia" w:hAnsi="Times New Roman" w:cs="Times New Roman"/>
          <w:b/>
          <w:i/>
        </w:rPr>
        <w:t>TCI state can be indicated in handover command in the RACH less procedure</w:t>
      </w:r>
      <w:r w:rsidRPr="003E1FC1">
        <w:rPr>
          <w:rFonts w:ascii="Times New Roman" w:eastAsiaTheme="minorEastAsia" w:hAnsi="Times New Roman" w:cs="Times New Roman"/>
          <w:b/>
          <w:i/>
        </w:rPr>
        <w:t>.</w:t>
      </w:r>
    </w:p>
    <w:p w14:paraId="2CCD529D" w14:textId="77777777" w:rsidR="00C84553" w:rsidRDefault="00C84553" w:rsidP="006D658E">
      <w:pPr>
        <w:pStyle w:val="aff"/>
        <w:numPr>
          <w:ilvl w:val="0"/>
          <w:numId w:val="26"/>
        </w:numPr>
        <w:spacing w:beforeLines="0" w:before="0" w:after="0"/>
        <w:ind w:firstLineChars="0"/>
        <w:rPr>
          <w:rFonts w:ascii="Times New Roman" w:eastAsiaTheme="minorEastAsia" w:hAnsi="Times New Roman" w:cs="Times New Roman"/>
          <w:b/>
          <w:i/>
        </w:rPr>
      </w:pPr>
      <w:r w:rsidRPr="00FC2217">
        <w:rPr>
          <w:rFonts w:ascii="Times New Roman" w:eastAsiaTheme="minorEastAsia" w:hAnsi="Times New Roman" w:cs="Times New Roman"/>
          <w:b/>
          <w:i/>
        </w:rPr>
        <w:t>For PDCCH and PD</w:t>
      </w:r>
      <w:r>
        <w:rPr>
          <w:rFonts w:ascii="Times New Roman" w:eastAsiaTheme="minorEastAsia" w:hAnsi="Times New Roman" w:cs="Times New Roman"/>
          <w:b/>
          <w:i/>
        </w:rPr>
        <w:t>S</w:t>
      </w:r>
      <w:r w:rsidRPr="00FC2217">
        <w:rPr>
          <w:rFonts w:ascii="Times New Roman" w:eastAsiaTheme="minorEastAsia" w:hAnsi="Times New Roman" w:cs="Times New Roman"/>
          <w:b/>
          <w:i/>
        </w:rPr>
        <w:t xml:space="preserve">CH </w:t>
      </w:r>
      <w:r>
        <w:rPr>
          <w:rFonts w:ascii="Times New Roman" w:eastAsiaTheme="minorEastAsia" w:hAnsi="Times New Roman" w:cs="Times New Roman"/>
          <w:b/>
          <w:i/>
        </w:rPr>
        <w:t xml:space="preserve">receptions to confirm </w:t>
      </w:r>
      <w:r w:rsidRPr="00FC2217">
        <w:rPr>
          <w:rFonts w:ascii="Times New Roman" w:eastAsiaTheme="minorEastAsia" w:hAnsi="Times New Roman" w:cs="Times New Roman"/>
          <w:b/>
          <w:i/>
        </w:rPr>
        <w:t>that RACH-less HO is successfully completed, the UE may assume that the DM-RS antenna port associated with the PDCCH receptions, the DM-RS antenna port associated with the PDSCH receptions, and the SS/PBCH block associated with the initial PUSCH transmission are quasi co-located with respect to average gain and quasi co-location '</w:t>
      </w:r>
      <w:proofErr w:type="spellStart"/>
      <w:r w:rsidRPr="00FC2217">
        <w:rPr>
          <w:rFonts w:ascii="Times New Roman" w:eastAsiaTheme="minorEastAsia" w:hAnsi="Times New Roman" w:cs="Times New Roman"/>
          <w:b/>
          <w:i/>
        </w:rPr>
        <w:t>typeA</w:t>
      </w:r>
      <w:proofErr w:type="spellEnd"/>
      <w:r w:rsidRPr="00FC2217">
        <w:rPr>
          <w:rFonts w:ascii="Times New Roman" w:eastAsiaTheme="minorEastAsia" w:hAnsi="Times New Roman" w:cs="Times New Roman"/>
          <w:b/>
          <w:i/>
        </w:rPr>
        <w:t>' or '</w:t>
      </w:r>
      <w:proofErr w:type="spellStart"/>
      <w:r w:rsidRPr="00FC2217">
        <w:rPr>
          <w:rFonts w:ascii="Times New Roman" w:eastAsiaTheme="minorEastAsia" w:hAnsi="Times New Roman" w:cs="Times New Roman"/>
          <w:b/>
          <w:i/>
        </w:rPr>
        <w:t>typeD</w:t>
      </w:r>
      <w:proofErr w:type="spellEnd"/>
      <w:r w:rsidRPr="00FC2217">
        <w:rPr>
          <w:rFonts w:ascii="Times New Roman" w:eastAsiaTheme="minorEastAsia" w:hAnsi="Times New Roman" w:cs="Times New Roman"/>
          <w:b/>
          <w:i/>
        </w:rPr>
        <w:t>' properties</w:t>
      </w:r>
      <w:r w:rsidRPr="003E1FC1">
        <w:rPr>
          <w:rFonts w:ascii="Times New Roman" w:eastAsiaTheme="minorEastAsia" w:hAnsi="Times New Roman" w:cs="Times New Roman"/>
          <w:b/>
          <w:i/>
        </w:rPr>
        <w:t>.</w:t>
      </w:r>
    </w:p>
    <w:p w14:paraId="5BE7149E" w14:textId="77777777" w:rsidR="00C84553" w:rsidRDefault="00C84553" w:rsidP="006D658E">
      <w:pPr>
        <w:pStyle w:val="aff"/>
        <w:numPr>
          <w:ilvl w:val="0"/>
          <w:numId w:val="26"/>
        </w:numPr>
        <w:spacing w:beforeLines="0" w:before="0" w:after="0"/>
        <w:ind w:firstLineChars="0"/>
        <w:rPr>
          <w:rFonts w:ascii="Times New Roman" w:eastAsiaTheme="minorEastAsia" w:hAnsi="Times New Roman" w:cs="Times New Roman"/>
          <w:b/>
          <w:i/>
        </w:rPr>
      </w:pPr>
      <w:r w:rsidRPr="00076AFC">
        <w:rPr>
          <w:rFonts w:ascii="Times New Roman" w:eastAsiaTheme="minorEastAsia" w:hAnsi="Times New Roman" w:cs="Times New Roman"/>
          <w:b/>
          <w:i/>
        </w:rPr>
        <w:t>The UE should transmit PUCCH with HARQ-ACK information associated with the PDSCH reception</w:t>
      </w:r>
      <w:r>
        <w:rPr>
          <w:rFonts w:ascii="Times New Roman" w:eastAsiaTheme="minorEastAsia" w:hAnsi="Times New Roman" w:cs="Times New Roman"/>
          <w:b/>
          <w:i/>
        </w:rPr>
        <w:t xml:space="preserve"> (to confirm the RACH less HO complete)</w:t>
      </w:r>
      <w:r w:rsidRPr="00076AFC">
        <w:rPr>
          <w:rFonts w:ascii="Times New Roman" w:eastAsiaTheme="minorEastAsia" w:hAnsi="Times New Roman" w:cs="Times New Roman"/>
          <w:b/>
          <w:i/>
        </w:rPr>
        <w:t xml:space="preserve"> using a same spatial domain transmission filter as for the last PUSCH transmission in RACH less handover</w:t>
      </w:r>
      <w:r w:rsidRPr="003E1FC1">
        <w:rPr>
          <w:rFonts w:ascii="Times New Roman" w:eastAsiaTheme="minorEastAsia" w:hAnsi="Times New Roman" w:cs="Times New Roman"/>
          <w:b/>
          <w:i/>
        </w:rPr>
        <w:t>.</w:t>
      </w:r>
    </w:p>
    <w:p w14:paraId="4B0EEB75" w14:textId="6DC699B9" w:rsidR="00C84553" w:rsidRDefault="00C84553" w:rsidP="006D658E">
      <w:pPr>
        <w:pStyle w:val="aff"/>
        <w:numPr>
          <w:ilvl w:val="0"/>
          <w:numId w:val="26"/>
        </w:numPr>
        <w:spacing w:beforeLines="0" w:before="0" w:after="0"/>
        <w:ind w:firstLineChars="0"/>
        <w:rPr>
          <w:rFonts w:ascii="Times New Roman" w:eastAsiaTheme="minorEastAsia" w:hAnsi="Times New Roman" w:cs="Times New Roman"/>
          <w:b/>
          <w:i/>
        </w:rPr>
      </w:pPr>
      <w:r w:rsidRPr="002D04C6">
        <w:rPr>
          <w:rFonts w:ascii="Times New Roman" w:eastAsiaTheme="minorEastAsia" w:hAnsi="Times New Roman" w:cs="Times New Roman"/>
          <w:b/>
          <w:i/>
        </w:rPr>
        <w:t xml:space="preserve">For power control of the initial PUSCH transmission, the pathloss reference </w:t>
      </w:r>
      <w:r>
        <w:rPr>
          <w:rFonts w:ascii="Times New Roman" w:eastAsiaTheme="minorEastAsia" w:hAnsi="Times New Roman" w:cs="Times New Roman"/>
          <w:b/>
          <w:i/>
        </w:rPr>
        <w:t xml:space="preserve">is </w:t>
      </w:r>
      <w:r w:rsidRPr="002D04C6">
        <w:rPr>
          <w:rFonts w:ascii="Times New Roman" w:eastAsiaTheme="minorEastAsia" w:hAnsi="Times New Roman" w:cs="Times New Roman"/>
          <w:b/>
          <w:i/>
        </w:rPr>
        <w:t xml:space="preserve">the SSB associated to the </w:t>
      </w:r>
      <w:r w:rsidR="00F23975">
        <w:rPr>
          <w:rFonts w:ascii="Times New Roman" w:eastAsiaTheme="minorEastAsia" w:hAnsi="Times New Roman" w:cs="Times New Roman"/>
          <w:b/>
          <w:i/>
        </w:rPr>
        <w:t xml:space="preserve">initial </w:t>
      </w:r>
      <w:r w:rsidRPr="002D04C6">
        <w:rPr>
          <w:rFonts w:ascii="Times New Roman" w:eastAsiaTheme="minorEastAsia" w:hAnsi="Times New Roman" w:cs="Times New Roman"/>
          <w:b/>
          <w:i/>
        </w:rPr>
        <w:t>PUSCH transmission.</w:t>
      </w:r>
    </w:p>
    <w:p w14:paraId="166BBD3A" w14:textId="015216A6" w:rsidR="00C84553" w:rsidRPr="00A72566" w:rsidRDefault="00C84553" w:rsidP="006D658E">
      <w:pPr>
        <w:pStyle w:val="aff"/>
        <w:numPr>
          <w:ilvl w:val="0"/>
          <w:numId w:val="26"/>
        </w:numPr>
        <w:spacing w:beforeLines="0" w:before="0" w:after="0"/>
        <w:ind w:firstLineChars="0"/>
        <w:rPr>
          <w:rFonts w:eastAsiaTheme="minorEastAsia"/>
          <w:b/>
          <w:i/>
        </w:rPr>
      </w:pPr>
      <w:r w:rsidRPr="002D04C6">
        <w:rPr>
          <w:rFonts w:ascii="Times New Roman" w:eastAsiaTheme="minorEastAsia" w:hAnsi="Times New Roman" w:cs="Times New Roman"/>
          <w:b/>
          <w:i/>
        </w:rPr>
        <w:t>For power control of the initial PUSCH transmission,</w:t>
      </w:r>
      <w:r>
        <w:rPr>
          <w:rFonts w:ascii="Times New Roman" w:eastAsiaTheme="minorEastAsia" w:hAnsi="Times New Roman" w:cs="Times New Roman"/>
          <w:b/>
          <w:i/>
        </w:rPr>
        <w:t xml:space="preserve"> </w:t>
      </w:r>
      <w:r w:rsidRPr="009E5A5E">
        <w:rPr>
          <w:rFonts w:ascii="Times New Roman" w:eastAsiaTheme="minorEastAsia" w:hAnsi="Times New Roman" w:cs="Times New Roman"/>
          <w:b/>
          <w:i/>
        </w:rPr>
        <w:t>nominal power of PUSCH transmission</w:t>
      </w:r>
      <w:r>
        <w:rPr>
          <w:rFonts w:ascii="Times New Roman" w:eastAsiaTheme="minorEastAsia" w:hAnsi="Times New Roman" w:cs="Times New Roman"/>
          <w:b/>
          <w:i/>
        </w:rPr>
        <w:t xml:space="preserve"> </w:t>
      </w:r>
      <w:r w:rsidR="00BA0E91">
        <w:rPr>
          <w:rFonts w:ascii="Times New Roman" w:eastAsiaTheme="minorEastAsia" w:hAnsi="Times New Roman" w:cs="Times New Roman"/>
          <w:b/>
          <w:i/>
        </w:rPr>
        <w:t xml:space="preserve">is determined as </w:t>
      </w:r>
      <w:r w:rsidR="00BA0E91" w:rsidRPr="00060E91">
        <w:rPr>
          <w:rFonts w:ascii="Times New Roman" w:eastAsiaTheme="minorEastAsia" w:hAnsi="Times New Roman" w:cs="Times New Roman"/>
          <w:b/>
          <w:i/>
        </w:rPr>
        <w:t>initial target received power of PRACH in target cell</w:t>
      </w:r>
      <w:r w:rsidR="00BA0E91">
        <w:rPr>
          <w:rFonts w:ascii="Times New Roman" w:eastAsiaTheme="minorEastAsia" w:hAnsi="Times New Roman" w:cs="Times New Roman"/>
          <w:b/>
          <w:i/>
        </w:rPr>
        <w:t xml:space="preserve"> when </w:t>
      </w:r>
      <w:r w:rsidR="00476244">
        <w:rPr>
          <w:rFonts w:ascii="Times New Roman" w:eastAsiaTheme="minorEastAsia" w:hAnsi="Times New Roman" w:cs="Times New Roman"/>
          <w:b/>
          <w:i/>
        </w:rPr>
        <w:t xml:space="preserve">the </w:t>
      </w:r>
      <w:r w:rsidR="00476244" w:rsidRPr="009E5A5E">
        <w:rPr>
          <w:rFonts w:ascii="Times New Roman" w:eastAsiaTheme="minorEastAsia" w:hAnsi="Times New Roman" w:cs="Times New Roman"/>
          <w:b/>
          <w:i/>
        </w:rPr>
        <w:t>nominal power</w:t>
      </w:r>
      <w:r w:rsidR="00476244">
        <w:rPr>
          <w:rFonts w:ascii="Times New Roman" w:eastAsiaTheme="minorEastAsia" w:hAnsi="Times New Roman" w:cs="Times New Roman"/>
          <w:b/>
          <w:i/>
        </w:rPr>
        <w:t xml:space="preserve"> is</w:t>
      </w:r>
      <w:r w:rsidR="00BA0E91">
        <w:rPr>
          <w:rFonts w:ascii="Times New Roman" w:eastAsiaTheme="minorEastAsia" w:hAnsi="Times New Roman" w:cs="Times New Roman"/>
          <w:b/>
          <w:i/>
        </w:rPr>
        <w:t xml:space="preserve"> not configured</w:t>
      </w:r>
      <w:r w:rsidRPr="002D04C6">
        <w:rPr>
          <w:rFonts w:ascii="Times New Roman" w:eastAsiaTheme="minorEastAsia" w:hAnsi="Times New Roman" w:cs="Times New Roman"/>
          <w:b/>
          <w:i/>
        </w:rPr>
        <w:t>.</w:t>
      </w:r>
    </w:p>
    <w:p w14:paraId="6E045BDF" w14:textId="5DB54364" w:rsidR="00DD5C60" w:rsidRPr="00583ED5" w:rsidRDefault="00805AED" w:rsidP="006D658E">
      <w:pPr>
        <w:pStyle w:val="aff"/>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RAN1 sends an LS reply to RAN2 based on the draft reply provided in Table 1</w:t>
      </w:r>
      <w:r w:rsidR="006B46F4" w:rsidRPr="00583ED5">
        <w:rPr>
          <w:rFonts w:ascii="Times New Roman" w:eastAsiaTheme="minorEastAsia" w:hAnsi="Times New Roman" w:cs="Times New Roman"/>
          <w:b/>
          <w:i/>
        </w:rPr>
        <w:t>.</w:t>
      </w: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57D80F39" w:rsidR="001709AE" w:rsidRPr="001709AE" w:rsidRDefault="007E0EB8" w:rsidP="007E0EB8">
      <w:pPr>
        <w:pStyle w:val="a0"/>
        <w:numPr>
          <w:ilvl w:val="0"/>
          <w:numId w:val="17"/>
        </w:numPr>
        <w:snapToGrid w:val="0"/>
        <w:spacing w:before="120" w:line="268" w:lineRule="auto"/>
        <w:contextualSpacing/>
      </w:pPr>
      <w:bookmarkStart w:id="7" w:name="_Ref92304356"/>
      <w:bookmarkEnd w:id="1"/>
      <w:bookmarkEnd w:id="2"/>
      <w:bookmarkEnd w:id="3"/>
      <w:r>
        <w:rPr>
          <w:rFonts w:ascii="Times New Roman" w:hAnsi="Times New Roman"/>
          <w:color w:val="000000"/>
        </w:rPr>
        <w:t>R2-</w:t>
      </w:r>
      <w:r w:rsidR="008C251F" w:rsidRPr="008C251F">
        <w:rPr>
          <w:rFonts w:ascii="Times New Roman" w:hAnsi="Times New Roman"/>
          <w:color w:val="000000"/>
        </w:rPr>
        <w:t>2304271</w:t>
      </w:r>
      <w:r w:rsidR="008A2311" w:rsidRPr="00517629">
        <w:rPr>
          <w:rFonts w:ascii="Times New Roman" w:hAnsi="Times New Roman"/>
          <w:color w:val="000000"/>
        </w:rPr>
        <w:t xml:space="preserve">, </w:t>
      </w:r>
      <w:bookmarkStart w:id="8" w:name="_Ref110267299"/>
      <w:bookmarkEnd w:id="7"/>
      <w:r w:rsidR="00A25369" w:rsidRPr="00A25369">
        <w:rPr>
          <w:rFonts w:ascii="Times New Roman" w:hAnsi="Times New Roman"/>
          <w:color w:val="000000"/>
        </w:rPr>
        <w:t>LS on RACH-less Handover</w:t>
      </w:r>
      <w:r w:rsidR="00250577">
        <w:rPr>
          <w:rFonts w:ascii="Times New Roman" w:hAnsi="Times New Roman"/>
          <w:color w:val="000000"/>
        </w:rPr>
        <w:t xml:space="preserve">, </w:t>
      </w:r>
      <w:r w:rsidR="00250577" w:rsidRPr="00250577">
        <w:rPr>
          <w:rFonts w:ascii="Times New Roman" w:hAnsi="Times New Roman"/>
          <w:color w:val="000000"/>
        </w:rPr>
        <w:t>3GPP TSG RAN WG2#121-bis-e</w:t>
      </w:r>
      <w:r w:rsidR="006D3408">
        <w:rPr>
          <w:rFonts w:ascii="Times New Roman" w:hAnsi="Times New Roman"/>
          <w:color w:val="000000"/>
        </w:rPr>
        <w:t xml:space="preserve">, </w:t>
      </w:r>
      <w:r w:rsidR="006D3408" w:rsidRPr="006D3408">
        <w:rPr>
          <w:rFonts w:ascii="Times New Roman" w:hAnsi="Times New Roman"/>
          <w:color w:val="000000"/>
        </w:rPr>
        <w:t>17</w:t>
      </w:r>
      <w:r w:rsidR="006D3408" w:rsidRPr="006D3408">
        <w:rPr>
          <w:rFonts w:ascii="Times New Roman" w:hAnsi="Times New Roman"/>
          <w:color w:val="000000"/>
          <w:vertAlign w:val="superscript"/>
        </w:rPr>
        <w:t>th</w:t>
      </w:r>
      <w:r w:rsidR="006D3408" w:rsidRPr="006D3408">
        <w:rPr>
          <w:rFonts w:ascii="Times New Roman" w:hAnsi="Times New Roman"/>
          <w:color w:val="000000"/>
        </w:rPr>
        <w:t xml:space="preserve"> </w:t>
      </w:r>
      <w:r w:rsidR="006D3408">
        <w:rPr>
          <w:rFonts w:ascii="Times New Roman" w:hAnsi="Times New Roman"/>
          <w:color w:val="000000"/>
        </w:rPr>
        <w:t>-</w:t>
      </w:r>
      <w:r w:rsidR="006D3408" w:rsidRPr="006D3408">
        <w:rPr>
          <w:rFonts w:ascii="Times New Roman" w:hAnsi="Times New Roman"/>
          <w:color w:val="000000"/>
        </w:rPr>
        <w:t xml:space="preserve"> 26</w:t>
      </w:r>
      <w:r w:rsidR="006D3408" w:rsidRPr="006D3408">
        <w:rPr>
          <w:rFonts w:ascii="Times New Roman" w:hAnsi="Times New Roman"/>
          <w:color w:val="000000"/>
          <w:vertAlign w:val="superscript"/>
        </w:rPr>
        <w:t>th</w:t>
      </w:r>
      <w:r w:rsidR="006D3408" w:rsidRPr="006D3408">
        <w:rPr>
          <w:rFonts w:ascii="Times New Roman" w:hAnsi="Times New Roman"/>
          <w:color w:val="000000"/>
        </w:rPr>
        <w:t xml:space="preserve"> April, 2023</w:t>
      </w:r>
      <w:r w:rsidR="00E67484" w:rsidRPr="008A501D">
        <w:rPr>
          <w:rFonts w:ascii="Times New Roman" w:hAnsi="Times New Roman"/>
          <w:color w:val="000000"/>
        </w:rPr>
        <w:t>.</w:t>
      </w:r>
      <w:bookmarkEnd w:id="8"/>
    </w:p>
    <w:sectPr w:rsidR="001709AE" w:rsidRPr="001709AE"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267D1" w14:textId="77777777" w:rsidR="00195CD6" w:rsidRDefault="00195CD6">
      <w:pPr>
        <w:spacing w:before="120" w:after="0"/>
      </w:pPr>
      <w:r>
        <w:separator/>
      </w:r>
    </w:p>
  </w:endnote>
  <w:endnote w:type="continuationSeparator" w:id="0">
    <w:p w14:paraId="40C46FA7" w14:textId="77777777" w:rsidR="00195CD6" w:rsidRDefault="00195CD6">
      <w:pPr>
        <w:spacing w:before="120" w:after="0"/>
      </w:pPr>
      <w:r>
        <w:continuationSeparator/>
      </w:r>
    </w:p>
  </w:endnote>
  <w:endnote w:type="continuationNotice" w:id="1">
    <w:p w14:paraId="46346C36" w14:textId="77777777" w:rsidR="00195CD6" w:rsidRDefault="00195CD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C6F66" w:rsidRDefault="006C6F6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C6F66" w:rsidRDefault="006C6F6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C6F66" w:rsidRDefault="006C6F6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BA023" w14:textId="77777777" w:rsidR="00195CD6" w:rsidRDefault="00195CD6">
      <w:pPr>
        <w:spacing w:before="120" w:after="0"/>
      </w:pPr>
      <w:r>
        <w:separator/>
      </w:r>
    </w:p>
  </w:footnote>
  <w:footnote w:type="continuationSeparator" w:id="0">
    <w:p w14:paraId="0B2E7872" w14:textId="77777777" w:rsidR="00195CD6" w:rsidRDefault="00195CD6">
      <w:pPr>
        <w:spacing w:before="120" w:after="0"/>
      </w:pPr>
      <w:r>
        <w:continuationSeparator/>
      </w:r>
    </w:p>
  </w:footnote>
  <w:footnote w:type="continuationNotice" w:id="1">
    <w:p w14:paraId="01DB58F1" w14:textId="77777777" w:rsidR="00195CD6" w:rsidRDefault="00195CD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C6F66" w:rsidRDefault="006C6F6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C6F66" w:rsidRDefault="006C6F6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C6F66" w:rsidRDefault="006C6F6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30744AC"/>
    <w:multiLevelType w:val="hybridMultilevel"/>
    <w:tmpl w:val="30442C18"/>
    <w:lvl w:ilvl="0" w:tplc="44EEB9D2">
      <w:numFmt w:val="bullet"/>
      <w:lvlText w:val="-"/>
      <w:lvlJc w:val="left"/>
      <w:pPr>
        <w:ind w:left="720" w:hanging="360"/>
      </w:pPr>
      <w:rPr>
        <w:rFonts w:ascii="Times New Roman" w:eastAsia="宋体"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57F2D"/>
    <w:multiLevelType w:val="hybridMultilevel"/>
    <w:tmpl w:val="8D6038E6"/>
    <w:lvl w:ilvl="0" w:tplc="314CBC88">
      <w:start w:val="1"/>
      <w:numFmt w:val="bullet"/>
      <w:lvlText w:val="•"/>
      <w:lvlJc w:val="left"/>
      <w:pPr>
        <w:tabs>
          <w:tab w:val="num" w:pos="360"/>
        </w:tabs>
        <w:ind w:left="360" w:hanging="360"/>
      </w:pPr>
      <w:rPr>
        <w:rFonts w:ascii="Arial" w:hAnsi="Arial" w:hint="default"/>
      </w:rPr>
    </w:lvl>
    <w:lvl w:ilvl="1" w:tplc="61E2AE22">
      <w:start w:val="1"/>
      <w:numFmt w:val="bullet"/>
      <w:lvlText w:val="•"/>
      <w:lvlJc w:val="left"/>
      <w:pPr>
        <w:tabs>
          <w:tab w:val="num" w:pos="1080"/>
        </w:tabs>
        <w:ind w:left="1080" w:hanging="360"/>
      </w:pPr>
      <w:rPr>
        <w:rFonts w:ascii="Arial" w:hAnsi="Arial" w:hint="default"/>
      </w:rPr>
    </w:lvl>
    <w:lvl w:ilvl="2" w:tplc="CD1A08B6">
      <w:numFmt w:val="bullet"/>
      <w:lvlText w:val="•"/>
      <w:lvlJc w:val="left"/>
      <w:pPr>
        <w:tabs>
          <w:tab w:val="num" w:pos="1800"/>
        </w:tabs>
        <w:ind w:left="1800" w:hanging="360"/>
      </w:pPr>
      <w:rPr>
        <w:rFonts w:ascii="Arial" w:hAnsi="Arial" w:hint="default"/>
      </w:rPr>
    </w:lvl>
    <w:lvl w:ilvl="3" w:tplc="A4FAA714" w:tentative="1">
      <w:start w:val="1"/>
      <w:numFmt w:val="bullet"/>
      <w:lvlText w:val="•"/>
      <w:lvlJc w:val="left"/>
      <w:pPr>
        <w:tabs>
          <w:tab w:val="num" w:pos="2520"/>
        </w:tabs>
        <w:ind w:left="2520" w:hanging="360"/>
      </w:pPr>
      <w:rPr>
        <w:rFonts w:ascii="Arial" w:hAnsi="Arial" w:hint="default"/>
      </w:rPr>
    </w:lvl>
    <w:lvl w:ilvl="4" w:tplc="39B6437E" w:tentative="1">
      <w:start w:val="1"/>
      <w:numFmt w:val="bullet"/>
      <w:lvlText w:val="•"/>
      <w:lvlJc w:val="left"/>
      <w:pPr>
        <w:tabs>
          <w:tab w:val="num" w:pos="3240"/>
        </w:tabs>
        <w:ind w:left="3240" w:hanging="360"/>
      </w:pPr>
      <w:rPr>
        <w:rFonts w:ascii="Arial" w:hAnsi="Arial" w:hint="default"/>
      </w:rPr>
    </w:lvl>
    <w:lvl w:ilvl="5" w:tplc="C2D27E6A" w:tentative="1">
      <w:start w:val="1"/>
      <w:numFmt w:val="bullet"/>
      <w:lvlText w:val="•"/>
      <w:lvlJc w:val="left"/>
      <w:pPr>
        <w:tabs>
          <w:tab w:val="num" w:pos="3960"/>
        </w:tabs>
        <w:ind w:left="3960" w:hanging="360"/>
      </w:pPr>
      <w:rPr>
        <w:rFonts w:ascii="Arial" w:hAnsi="Arial" w:hint="default"/>
      </w:rPr>
    </w:lvl>
    <w:lvl w:ilvl="6" w:tplc="2A067012" w:tentative="1">
      <w:start w:val="1"/>
      <w:numFmt w:val="bullet"/>
      <w:lvlText w:val="•"/>
      <w:lvlJc w:val="left"/>
      <w:pPr>
        <w:tabs>
          <w:tab w:val="num" w:pos="4680"/>
        </w:tabs>
        <w:ind w:left="4680" w:hanging="360"/>
      </w:pPr>
      <w:rPr>
        <w:rFonts w:ascii="Arial" w:hAnsi="Arial" w:hint="default"/>
      </w:rPr>
    </w:lvl>
    <w:lvl w:ilvl="7" w:tplc="E98EA532" w:tentative="1">
      <w:start w:val="1"/>
      <w:numFmt w:val="bullet"/>
      <w:lvlText w:val="•"/>
      <w:lvlJc w:val="left"/>
      <w:pPr>
        <w:tabs>
          <w:tab w:val="num" w:pos="5400"/>
        </w:tabs>
        <w:ind w:left="5400" w:hanging="360"/>
      </w:pPr>
      <w:rPr>
        <w:rFonts w:ascii="Arial" w:hAnsi="Arial" w:hint="default"/>
      </w:rPr>
    </w:lvl>
    <w:lvl w:ilvl="8" w:tplc="FEE66E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0F62EA"/>
    <w:multiLevelType w:val="hybridMultilevel"/>
    <w:tmpl w:val="04F467A6"/>
    <w:lvl w:ilvl="0" w:tplc="E1EA5DEC">
      <w:start w:val="1"/>
      <w:numFmt w:val="bullet"/>
      <w:lvlText w:val="•"/>
      <w:lvlJc w:val="left"/>
      <w:pPr>
        <w:tabs>
          <w:tab w:val="num" w:pos="720"/>
        </w:tabs>
        <w:ind w:left="720" w:hanging="360"/>
      </w:pPr>
      <w:rPr>
        <w:rFonts w:ascii="Arial" w:hAnsi="Arial" w:hint="default"/>
      </w:rPr>
    </w:lvl>
    <w:lvl w:ilvl="1" w:tplc="9D0EB834" w:tentative="1">
      <w:start w:val="1"/>
      <w:numFmt w:val="bullet"/>
      <w:lvlText w:val="•"/>
      <w:lvlJc w:val="left"/>
      <w:pPr>
        <w:tabs>
          <w:tab w:val="num" w:pos="1440"/>
        </w:tabs>
        <w:ind w:left="1440" w:hanging="360"/>
      </w:pPr>
      <w:rPr>
        <w:rFonts w:ascii="Arial" w:hAnsi="Arial" w:hint="default"/>
      </w:rPr>
    </w:lvl>
    <w:lvl w:ilvl="2" w:tplc="142C32A0" w:tentative="1">
      <w:start w:val="1"/>
      <w:numFmt w:val="bullet"/>
      <w:lvlText w:val="•"/>
      <w:lvlJc w:val="left"/>
      <w:pPr>
        <w:tabs>
          <w:tab w:val="num" w:pos="2160"/>
        </w:tabs>
        <w:ind w:left="2160" w:hanging="360"/>
      </w:pPr>
      <w:rPr>
        <w:rFonts w:ascii="Arial" w:hAnsi="Arial" w:hint="default"/>
      </w:rPr>
    </w:lvl>
    <w:lvl w:ilvl="3" w:tplc="6AD27124" w:tentative="1">
      <w:start w:val="1"/>
      <w:numFmt w:val="bullet"/>
      <w:lvlText w:val="•"/>
      <w:lvlJc w:val="left"/>
      <w:pPr>
        <w:tabs>
          <w:tab w:val="num" w:pos="2880"/>
        </w:tabs>
        <w:ind w:left="2880" w:hanging="360"/>
      </w:pPr>
      <w:rPr>
        <w:rFonts w:ascii="Arial" w:hAnsi="Arial" w:hint="default"/>
      </w:rPr>
    </w:lvl>
    <w:lvl w:ilvl="4" w:tplc="D9704D0A" w:tentative="1">
      <w:start w:val="1"/>
      <w:numFmt w:val="bullet"/>
      <w:lvlText w:val="•"/>
      <w:lvlJc w:val="left"/>
      <w:pPr>
        <w:tabs>
          <w:tab w:val="num" w:pos="3600"/>
        </w:tabs>
        <w:ind w:left="3600" w:hanging="360"/>
      </w:pPr>
      <w:rPr>
        <w:rFonts w:ascii="Arial" w:hAnsi="Arial" w:hint="default"/>
      </w:rPr>
    </w:lvl>
    <w:lvl w:ilvl="5" w:tplc="E71841CE" w:tentative="1">
      <w:start w:val="1"/>
      <w:numFmt w:val="bullet"/>
      <w:lvlText w:val="•"/>
      <w:lvlJc w:val="left"/>
      <w:pPr>
        <w:tabs>
          <w:tab w:val="num" w:pos="4320"/>
        </w:tabs>
        <w:ind w:left="4320" w:hanging="360"/>
      </w:pPr>
      <w:rPr>
        <w:rFonts w:ascii="Arial" w:hAnsi="Arial" w:hint="default"/>
      </w:rPr>
    </w:lvl>
    <w:lvl w:ilvl="6" w:tplc="0FCEAAA2" w:tentative="1">
      <w:start w:val="1"/>
      <w:numFmt w:val="bullet"/>
      <w:lvlText w:val="•"/>
      <w:lvlJc w:val="left"/>
      <w:pPr>
        <w:tabs>
          <w:tab w:val="num" w:pos="5040"/>
        </w:tabs>
        <w:ind w:left="5040" w:hanging="360"/>
      </w:pPr>
      <w:rPr>
        <w:rFonts w:ascii="Arial" w:hAnsi="Arial" w:hint="default"/>
      </w:rPr>
    </w:lvl>
    <w:lvl w:ilvl="7" w:tplc="B1EAE152" w:tentative="1">
      <w:start w:val="1"/>
      <w:numFmt w:val="bullet"/>
      <w:lvlText w:val="•"/>
      <w:lvlJc w:val="left"/>
      <w:pPr>
        <w:tabs>
          <w:tab w:val="num" w:pos="5760"/>
        </w:tabs>
        <w:ind w:left="5760" w:hanging="360"/>
      </w:pPr>
      <w:rPr>
        <w:rFonts w:ascii="Arial" w:hAnsi="Arial" w:hint="default"/>
      </w:rPr>
    </w:lvl>
    <w:lvl w:ilvl="8" w:tplc="91A6EF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534E3"/>
    <w:multiLevelType w:val="hybridMultilevel"/>
    <w:tmpl w:val="2BDCF9EA"/>
    <w:lvl w:ilvl="0" w:tplc="4CCC8D8E">
      <w:start w:val="1"/>
      <w:numFmt w:val="bullet"/>
      <w:lvlText w:val="•"/>
      <w:lvlJc w:val="left"/>
      <w:pPr>
        <w:tabs>
          <w:tab w:val="num" w:pos="360"/>
        </w:tabs>
        <w:ind w:left="360" w:hanging="360"/>
      </w:pPr>
      <w:rPr>
        <w:rFonts w:ascii="Arial" w:hAnsi="Arial" w:hint="default"/>
      </w:rPr>
    </w:lvl>
    <w:lvl w:ilvl="1" w:tplc="E698DD3E">
      <w:start w:val="1"/>
      <w:numFmt w:val="bullet"/>
      <w:lvlText w:val="•"/>
      <w:lvlJc w:val="left"/>
      <w:pPr>
        <w:tabs>
          <w:tab w:val="num" w:pos="1080"/>
        </w:tabs>
        <w:ind w:left="1080" w:hanging="360"/>
      </w:pPr>
      <w:rPr>
        <w:rFonts w:ascii="Arial" w:hAnsi="Arial" w:hint="default"/>
      </w:rPr>
    </w:lvl>
    <w:lvl w:ilvl="2" w:tplc="1D6030BA">
      <w:numFmt w:val="bullet"/>
      <w:lvlText w:val="•"/>
      <w:lvlJc w:val="left"/>
      <w:pPr>
        <w:tabs>
          <w:tab w:val="num" w:pos="1800"/>
        </w:tabs>
        <w:ind w:left="1800" w:hanging="360"/>
      </w:pPr>
      <w:rPr>
        <w:rFonts w:ascii="Arial" w:hAnsi="Arial" w:hint="default"/>
      </w:rPr>
    </w:lvl>
    <w:lvl w:ilvl="3" w:tplc="A16673D2" w:tentative="1">
      <w:start w:val="1"/>
      <w:numFmt w:val="bullet"/>
      <w:lvlText w:val="•"/>
      <w:lvlJc w:val="left"/>
      <w:pPr>
        <w:tabs>
          <w:tab w:val="num" w:pos="2520"/>
        </w:tabs>
        <w:ind w:left="2520" w:hanging="360"/>
      </w:pPr>
      <w:rPr>
        <w:rFonts w:ascii="Arial" w:hAnsi="Arial" w:hint="default"/>
      </w:rPr>
    </w:lvl>
    <w:lvl w:ilvl="4" w:tplc="D466EEF6" w:tentative="1">
      <w:start w:val="1"/>
      <w:numFmt w:val="bullet"/>
      <w:lvlText w:val="•"/>
      <w:lvlJc w:val="left"/>
      <w:pPr>
        <w:tabs>
          <w:tab w:val="num" w:pos="3240"/>
        </w:tabs>
        <w:ind w:left="3240" w:hanging="360"/>
      </w:pPr>
      <w:rPr>
        <w:rFonts w:ascii="Arial" w:hAnsi="Arial" w:hint="default"/>
      </w:rPr>
    </w:lvl>
    <w:lvl w:ilvl="5" w:tplc="D4EC16E2" w:tentative="1">
      <w:start w:val="1"/>
      <w:numFmt w:val="bullet"/>
      <w:lvlText w:val="•"/>
      <w:lvlJc w:val="left"/>
      <w:pPr>
        <w:tabs>
          <w:tab w:val="num" w:pos="3960"/>
        </w:tabs>
        <w:ind w:left="3960" w:hanging="360"/>
      </w:pPr>
      <w:rPr>
        <w:rFonts w:ascii="Arial" w:hAnsi="Arial" w:hint="default"/>
      </w:rPr>
    </w:lvl>
    <w:lvl w:ilvl="6" w:tplc="360860D6" w:tentative="1">
      <w:start w:val="1"/>
      <w:numFmt w:val="bullet"/>
      <w:lvlText w:val="•"/>
      <w:lvlJc w:val="left"/>
      <w:pPr>
        <w:tabs>
          <w:tab w:val="num" w:pos="4680"/>
        </w:tabs>
        <w:ind w:left="4680" w:hanging="360"/>
      </w:pPr>
      <w:rPr>
        <w:rFonts w:ascii="Arial" w:hAnsi="Arial" w:hint="default"/>
      </w:rPr>
    </w:lvl>
    <w:lvl w:ilvl="7" w:tplc="8BC46A4A" w:tentative="1">
      <w:start w:val="1"/>
      <w:numFmt w:val="bullet"/>
      <w:lvlText w:val="•"/>
      <w:lvlJc w:val="left"/>
      <w:pPr>
        <w:tabs>
          <w:tab w:val="num" w:pos="5400"/>
        </w:tabs>
        <w:ind w:left="5400" w:hanging="360"/>
      </w:pPr>
      <w:rPr>
        <w:rFonts w:ascii="Arial" w:hAnsi="Arial" w:hint="default"/>
      </w:rPr>
    </w:lvl>
    <w:lvl w:ilvl="8" w:tplc="2156395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2"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C95595"/>
    <w:multiLevelType w:val="hybridMultilevel"/>
    <w:tmpl w:val="F782FE4E"/>
    <w:lvl w:ilvl="0" w:tplc="9DAECC88">
      <w:start w:val="1"/>
      <w:numFmt w:val="bullet"/>
      <w:lvlText w:val="•"/>
      <w:lvlJc w:val="left"/>
      <w:pPr>
        <w:tabs>
          <w:tab w:val="num" w:pos="360"/>
        </w:tabs>
        <w:ind w:left="360" w:hanging="360"/>
      </w:pPr>
      <w:rPr>
        <w:rFonts w:ascii="Arial" w:hAnsi="Arial" w:hint="default"/>
      </w:rPr>
    </w:lvl>
    <w:lvl w:ilvl="1" w:tplc="F1C494BA">
      <w:start w:val="1"/>
      <w:numFmt w:val="bullet"/>
      <w:lvlText w:val="•"/>
      <w:lvlJc w:val="left"/>
      <w:pPr>
        <w:tabs>
          <w:tab w:val="num" w:pos="1080"/>
        </w:tabs>
        <w:ind w:left="1080" w:hanging="360"/>
      </w:pPr>
      <w:rPr>
        <w:rFonts w:ascii="Arial" w:hAnsi="Arial" w:hint="default"/>
      </w:rPr>
    </w:lvl>
    <w:lvl w:ilvl="2" w:tplc="231AFB80" w:tentative="1">
      <w:start w:val="1"/>
      <w:numFmt w:val="bullet"/>
      <w:lvlText w:val="•"/>
      <w:lvlJc w:val="left"/>
      <w:pPr>
        <w:tabs>
          <w:tab w:val="num" w:pos="1800"/>
        </w:tabs>
        <w:ind w:left="1800" w:hanging="360"/>
      </w:pPr>
      <w:rPr>
        <w:rFonts w:ascii="Arial" w:hAnsi="Arial" w:hint="default"/>
      </w:rPr>
    </w:lvl>
    <w:lvl w:ilvl="3" w:tplc="E5081F62" w:tentative="1">
      <w:start w:val="1"/>
      <w:numFmt w:val="bullet"/>
      <w:lvlText w:val="•"/>
      <w:lvlJc w:val="left"/>
      <w:pPr>
        <w:tabs>
          <w:tab w:val="num" w:pos="2520"/>
        </w:tabs>
        <w:ind w:left="2520" w:hanging="360"/>
      </w:pPr>
      <w:rPr>
        <w:rFonts w:ascii="Arial" w:hAnsi="Arial" w:hint="default"/>
      </w:rPr>
    </w:lvl>
    <w:lvl w:ilvl="4" w:tplc="40C2DF42" w:tentative="1">
      <w:start w:val="1"/>
      <w:numFmt w:val="bullet"/>
      <w:lvlText w:val="•"/>
      <w:lvlJc w:val="left"/>
      <w:pPr>
        <w:tabs>
          <w:tab w:val="num" w:pos="3240"/>
        </w:tabs>
        <w:ind w:left="3240" w:hanging="360"/>
      </w:pPr>
      <w:rPr>
        <w:rFonts w:ascii="Arial" w:hAnsi="Arial" w:hint="default"/>
      </w:rPr>
    </w:lvl>
    <w:lvl w:ilvl="5" w:tplc="6F6AC902" w:tentative="1">
      <w:start w:val="1"/>
      <w:numFmt w:val="bullet"/>
      <w:lvlText w:val="•"/>
      <w:lvlJc w:val="left"/>
      <w:pPr>
        <w:tabs>
          <w:tab w:val="num" w:pos="3960"/>
        </w:tabs>
        <w:ind w:left="3960" w:hanging="360"/>
      </w:pPr>
      <w:rPr>
        <w:rFonts w:ascii="Arial" w:hAnsi="Arial" w:hint="default"/>
      </w:rPr>
    </w:lvl>
    <w:lvl w:ilvl="6" w:tplc="0DE2E5FE" w:tentative="1">
      <w:start w:val="1"/>
      <w:numFmt w:val="bullet"/>
      <w:lvlText w:val="•"/>
      <w:lvlJc w:val="left"/>
      <w:pPr>
        <w:tabs>
          <w:tab w:val="num" w:pos="4680"/>
        </w:tabs>
        <w:ind w:left="4680" w:hanging="360"/>
      </w:pPr>
      <w:rPr>
        <w:rFonts w:ascii="Arial" w:hAnsi="Arial" w:hint="default"/>
      </w:rPr>
    </w:lvl>
    <w:lvl w:ilvl="7" w:tplc="DD2209CE" w:tentative="1">
      <w:start w:val="1"/>
      <w:numFmt w:val="bullet"/>
      <w:lvlText w:val="•"/>
      <w:lvlJc w:val="left"/>
      <w:pPr>
        <w:tabs>
          <w:tab w:val="num" w:pos="5400"/>
        </w:tabs>
        <w:ind w:left="5400" w:hanging="360"/>
      </w:pPr>
      <w:rPr>
        <w:rFonts w:ascii="Arial" w:hAnsi="Arial" w:hint="default"/>
      </w:rPr>
    </w:lvl>
    <w:lvl w:ilvl="8" w:tplc="72FA6FA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744124D"/>
    <w:multiLevelType w:val="hybridMultilevel"/>
    <w:tmpl w:val="876EF3C0"/>
    <w:lvl w:ilvl="0" w:tplc="9BDE2172">
      <w:start w:val="1"/>
      <w:numFmt w:val="bullet"/>
      <w:lvlText w:val="•"/>
      <w:lvlJc w:val="left"/>
      <w:pPr>
        <w:tabs>
          <w:tab w:val="num" w:pos="720"/>
        </w:tabs>
        <w:ind w:left="720" w:hanging="360"/>
      </w:pPr>
      <w:rPr>
        <w:rFonts w:ascii="Arial" w:hAnsi="Arial" w:hint="default"/>
      </w:rPr>
    </w:lvl>
    <w:lvl w:ilvl="1" w:tplc="83F84238">
      <w:start w:val="1"/>
      <w:numFmt w:val="bullet"/>
      <w:lvlText w:val="•"/>
      <w:lvlJc w:val="left"/>
      <w:pPr>
        <w:tabs>
          <w:tab w:val="num" w:pos="1440"/>
        </w:tabs>
        <w:ind w:left="1440" w:hanging="360"/>
      </w:pPr>
      <w:rPr>
        <w:rFonts w:ascii="Arial" w:hAnsi="Arial" w:hint="default"/>
      </w:rPr>
    </w:lvl>
    <w:lvl w:ilvl="2" w:tplc="CC1E3AAA">
      <w:numFmt w:val="bullet"/>
      <w:lvlText w:val="•"/>
      <w:lvlJc w:val="left"/>
      <w:pPr>
        <w:tabs>
          <w:tab w:val="num" w:pos="2160"/>
        </w:tabs>
        <w:ind w:left="2160" w:hanging="360"/>
      </w:pPr>
      <w:rPr>
        <w:rFonts w:ascii="Arial" w:hAnsi="Arial" w:hint="default"/>
      </w:rPr>
    </w:lvl>
    <w:lvl w:ilvl="3" w:tplc="1B7A9AEA">
      <w:numFmt w:val="bullet"/>
      <w:lvlText w:val="•"/>
      <w:lvlJc w:val="left"/>
      <w:pPr>
        <w:tabs>
          <w:tab w:val="num" w:pos="2880"/>
        </w:tabs>
        <w:ind w:left="2880" w:hanging="360"/>
      </w:pPr>
      <w:rPr>
        <w:rFonts w:ascii="Arial" w:hAnsi="Arial" w:hint="default"/>
      </w:rPr>
    </w:lvl>
    <w:lvl w:ilvl="4" w:tplc="8DAC73F4" w:tentative="1">
      <w:start w:val="1"/>
      <w:numFmt w:val="bullet"/>
      <w:lvlText w:val="•"/>
      <w:lvlJc w:val="left"/>
      <w:pPr>
        <w:tabs>
          <w:tab w:val="num" w:pos="3600"/>
        </w:tabs>
        <w:ind w:left="3600" w:hanging="360"/>
      </w:pPr>
      <w:rPr>
        <w:rFonts w:ascii="Arial" w:hAnsi="Arial" w:hint="default"/>
      </w:rPr>
    </w:lvl>
    <w:lvl w:ilvl="5" w:tplc="D3AAC3BC" w:tentative="1">
      <w:start w:val="1"/>
      <w:numFmt w:val="bullet"/>
      <w:lvlText w:val="•"/>
      <w:lvlJc w:val="left"/>
      <w:pPr>
        <w:tabs>
          <w:tab w:val="num" w:pos="4320"/>
        </w:tabs>
        <w:ind w:left="4320" w:hanging="360"/>
      </w:pPr>
      <w:rPr>
        <w:rFonts w:ascii="Arial" w:hAnsi="Arial" w:hint="default"/>
      </w:rPr>
    </w:lvl>
    <w:lvl w:ilvl="6" w:tplc="902099EC" w:tentative="1">
      <w:start w:val="1"/>
      <w:numFmt w:val="bullet"/>
      <w:lvlText w:val="•"/>
      <w:lvlJc w:val="left"/>
      <w:pPr>
        <w:tabs>
          <w:tab w:val="num" w:pos="5040"/>
        </w:tabs>
        <w:ind w:left="5040" w:hanging="360"/>
      </w:pPr>
      <w:rPr>
        <w:rFonts w:ascii="Arial" w:hAnsi="Arial" w:hint="default"/>
      </w:rPr>
    </w:lvl>
    <w:lvl w:ilvl="7" w:tplc="7C6E2288" w:tentative="1">
      <w:start w:val="1"/>
      <w:numFmt w:val="bullet"/>
      <w:lvlText w:val="•"/>
      <w:lvlJc w:val="left"/>
      <w:pPr>
        <w:tabs>
          <w:tab w:val="num" w:pos="5760"/>
        </w:tabs>
        <w:ind w:left="5760" w:hanging="360"/>
      </w:pPr>
      <w:rPr>
        <w:rFonts w:ascii="Arial" w:hAnsi="Arial" w:hint="default"/>
      </w:rPr>
    </w:lvl>
    <w:lvl w:ilvl="8" w:tplc="0AA851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7C1067"/>
    <w:multiLevelType w:val="hybridMultilevel"/>
    <w:tmpl w:val="FDE4CC58"/>
    <w:lvl w:ilvl="0" w:tplc="CBB221A8">
      <w:start w:val="1"/>
      <w:numFmt w:val="bullet"/>
      <w:lvlText w:val="•"/>
      <w:lvlJc w:val="left"/>
      <w:pPr>
        <w:tabs>
          <w:tab w:val="num" w:pos="720"/>
        </w:tabs>
        <w:ind w:left="720" w:hanging="360"/>
      </w:pPr>
      <w:rPr>
        <w:rFonts w:ascii="Arial" w:hAnsi="Arial" w:hint="default"/>
      </w:rPr>
    </w:lvl>
    <w:lvl w:ilvl="1" w:tplc="6FF0AD78">
      <w:numFmt w:val="bullet"/>
      <w:lvlText w:val="•"/>
      <w:lvlJc w:val="left"/>
      <w:pPr>
        <w:tabs>
          <w:tab w:val="num" w:pos="1440"/>
        </w:tabs>
        <w:ind w:left="1440" w:hanging="360"/>
      </w:pPr>
      <w:rPr>
        <w:rFonts w:ascii="Arial" w:hAnsi="Arial" w:hint="default"/>
      </w:rPr>
    </w:lvl>
    <w:lvl w:ilvl="2" w:tplc="5058D534" w:tentative="1">
      <w:start w:val="1"/>
      <w:numFmt w:val="bullet"/>
      <w:lvlText w:val="•"/>
      <w:lvlJc w:val="left"/>
      <w:pPr>
        <w:tabs>
          <w:tab w:val="num" w:pos="2160"/>
        </w:tabs>
        <w:ind w:left="2160" w:hanging="360"/>
      </w:pPr>
      <w:rPr>
        <w:rFonts w:ascii="Arial" w:hAnsi="Arial" w:hint="default"/>
      </w:rPr>
    </w:lvl>
    <w:lvl w:ilvl="3" w:tplc="ACC0B9E8" w:tentative="1">
      <w:start w:val="1"/>
      <w:numFmt w:val="bullet"/>
      <w:lvlText w:val="•"/>
      <w:lvlJc w:val="left"/>
      <w:pPr>
        <w:tabs>
          <w:tab w:val="num" w:pos="2880"/>
        </w:tabs>
        <w:ind w:left="2880" w:hanging="360"/>
      </w:pPr>
      <w:rPr>
        <w:rFonts w:ascii="Arial" w:hAnsi="Arial" w:hint="default"/>
      </w:rPr>
    </w:lvl>
    <w:lvl w:ilvl="4" w:tplc="A86A5836" w:tentative="1">
      <w:start w:val="1"/>
      <w:numFmt w:val="bullet"/>
      <w:lvlText w:val="•"/>
      <w:lvlJc w:val="left"/>
      <w:pPr>
        <w:tabs>
          <w:tab w:val="num" w:pos="3600"/>
        </w:tabs>
        <w:ind w:left="3600" w:hanging="360"/>
      </w:pPr>
      <w:rPr>
        <w:rFonts w:ascii="Arial" w:hAnsi="Arial" w:hint="default"/>
      </w:rPr>
    </w:lvl>
    <w:lvl w:ilvl="5" w:tplc="6B82C840" w:tentative="1">
      <w:start w:val="1"/>
      <w:numFmt w:val="bullet"/>
      <w:lvlText w:val="•"/>
      <w:lvlJc w:val="left"/>
      <w:pPr>
        <w:tabs>
          <w:tab w:val="num" w:pos="4320"/>
        </w:tabs>
        <w:ind w:left="4320" w:hanging="360"/>
      </w:pPr>
      <w:rPr>
        <w:rFonts w:ascii="Arial" w:hAnsi="Arial" w:hint="default"/>
      </w:rPr>
    </w:lvl>
    <w:lvl w:ilvl="6" w:tplc="F8F20CFE" w:tentative="1">
      <w:start w:val="1"/>
      <w:numFmt w:val="bullet"/>
      <w:lvlText w:val="•"/>
      <w:lvlJc w:val="left"/>
      <w:pPr>
        <w:tabs>
          <w:tab w:val="num" w:pos="5040"/>
        </w:tabs>
        <w:ind w:left="5040" w:hanging="360"/>
      </w:pPr>
      <w:rPr>
        <w:rFonts w:ascii="Arial" w:hAnsi="Arial" w:hint="default"/>
      </w:rPr>
    </w:lvl>
    <w:lvl w:ilvl="7" w:tplc="E9D078DA" w:tentative="1">
      <w:start w:val="1"/>
      <w:numFmt w:val="bullet"/>
      <w:lvlText w:val="•"/>
      <w:lvlJc w:val="left"/>
      <w:pPr>
        <w:tabs>
          <w:tab w:val="num" w:pos="5760"/>
        </w:tabs>
        <w:ind w:left="5760" w:hanging="360"/>
      </w:pPr>
      <w:rPr>
        <w:rFonts w:ascii="Arial" w:hAnsi="Arial" w:hint="default"/>
      </w:rPr>
    </w:lvl>
    <w:lvl w:ilvl="8" w:tplc="C94E28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B11D1C"/>
    <w:multiLevelType w:val="hybridMultilevel"/>
    <w:tmpl w:val="FBC07B34"/>
    <w:lvl w:ilvl="0" w:tplc="21484FEA">
      <w:start w:val="1"/>
      <w:numFmt w:val="bullet"/>
      <w:lvlText w:val="•"/>
      <w:lvlJc w:val="left"/>
      <w:pPr>
        <w:tabs>
          <w:tab w:val="num" w:pos="360"/>
        </w:tabs>
        <w:ind w:left="360" w:hanging="360"/>
      </w:pPr>
      <w:rPr>
        <w:rFonts w:ascii="Arial" w:hAnsi="Arial" w:hint="default"/>
      </w:rPr>
    </w:lvl>
    <w:lvl w:ilvl="1" w:tplc="4E240980">
      <w:start w:val="1"/>
      <w:numFmt w:val="bullet"/>
      <w:lvlText w:val="•"/>
      <w:lvlJc w:val="left"/>
      <w:pPr>
        <w:tabs>
          <w:tab w:val="num" w:pos="1080"/>
        </w:tabs>
        <w:ind w:left="1080" w:hanging="360"/>
      </w:pPr>
      <w:rPr>
        <w:rFonts w:ascii="Arial" w:hAnsi="Arial" w:hint="default"/>
      </w:rPr>
    </w:lvl>
    <w:lvl w:ilvl="2" w:tplc="F7169AC8">
      <w:numFmt w:val="bullet"/>
      <w:lvlText w:val="•"/>
      <w:lvlJc w:val="left"/>
      <w:pPr>
        <w:tabs>
          <w:tab w:val="num" w:pos="1800"/>
        </w:tabs>
        <w:ind w:left="1800" w:hanging="360"/>
      </w:pPr>
      <w:rPr>
        <w:rFonts w:ascii="Arial" w:hAnsi="Arial" w:hint="default"/>
      </w:rPr>
    </w:lvl>
    <w:lvl w:ilvl="3" w:tplc="9A400210">
      <w:numFmt w:val="bullet"/>
      <w:lvlText w:val="•"/>
      <w:lvlJc w:val="left"/>
      <w:pPr>
        <w:tabs>
          <w:tab w:val="num" w:pos="2520"/>
        </w:tabs>
        <w:ind w:left="2520" w:hanging="360"/>
      </w:pPr>
      <w:rPr>
        <w:rFonts w:ascii="Arial" w:hAnsi="Arial" w:hint="default"/>
      </w:rPr>
    </w:lvl>
    <w:lvl w:ilvl="4" w:tplc="621C372A" w:tentative="1">
      <w:start w:val="1"/>
      <w:numFmt w:val="bullet"/>
      <w:lvlText w:val="•"/>
      <w:lvlJc w:val="left"/>
      <w:pPr>
        <w:tabs>
          <w:tab w:val="num" w:pos="3240"/>
        </w:tabs>
        <w:ind w:left="3240" w:hanging="360"/>
      </w:pPr>
      <w:rPr>
        <w:rFonts w:ascii="Arial" w:hAnsi="Arial" w:hint="default"/>
      </w:rPr>
    </w:lvl>
    <w:lvl w:ilvl="5" w:tplc="C0F646A2" w:tentative="1">
      <w:start w:val="1"/>
      <w:numFmt w:val="bullet"/>
      <w:lvlText w:val="•"/>
      <w:lvlJc w:val="left"/>
      <w:pPr>
        <w:tabs>
          <w:tab w:val="num" w:pos="3960"/>
        </w:tabs>
        <w:ind w:left="3960" w:hanging="360"/>
      </w:pPr>
      <w:rPr>
        <w:rFonts w:ascii="Arial" w:hAnsi="Arial" w:hint="default"/>
      </w:rPr>
    </w:lvl>
    <w:lvl w:ilvl="6" w:tplc="2DAEC12A" w:tentative="1">
      <w:start w:val="1"/>
      <w:numFmt w:val="bullet"/>
      <w:lvlText w:val="•"/>
      <w:lvlJc w:val="left"/>
      <w:pPr>
        <w:tabs>
          <w:tab w:val="num" w:pos="4680"/>
        </w:tabs>
        <w:ind w:left="4680" w:hanging="360"/>
      </w:pPr>
      <w:rPr>
        <w:rFonts w:ascii="Arial" w:hAnsi="Arial" w:hint="default"/>
      </w:rPr>
    </w:lvl>
    <w:lvl w:ilvl="7" w:tplc="DD18643C" w:tentative="1">
      <w:start w:val="1"/>
      <w:numFmt w:val="bullet"/>
      <w:lvlText w:val="•"/>
      <w:lvlJc w:val="left"/>
      <w:pPr>
        <w:tabs>
          <w:tab w:val="num" w:pos="5400"/>
        </w:tabs>
        <w:ind w:left="5400" w:hanging="360"/>
      </w:pPr>
      <w:rPr>
        <w:rFonts w:ascii="Arial" w:hAnsi="Arial" w:hint="default"/>
      </w:rPr>
    </w:lvl>
    <w:lvl w:ilvl="8" w:tplc="B0484FB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2FC26154"/>
    <w:multiLevelType w:val="hybridMultilevel"/>
    <w:tmpl w:val="5A06F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1E52E2"/>
    <w:multiLevelType w:val="multilevel"/>
    <w:tmpl w:val="3A1E52E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3B1B38D2"/>
    <w:multiLevelType w:val="hybridMultilevel"/>
    <w:tmpl w:val="F208A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873B5B"/>
    <w:multiLevelType w:val="hybridMultilevel"/>
    <w:tmpl w:val="9E720E74"/>
    <w:lvl w:ilvl="0" w:tplc="FD425AEA">
      <w:start w:val="1"/>
      <w:numFmt w:val="bullet"/>
      <w:lvlText w:val="•"/>
      <w:lvlJc w:val="left"/>
      <w:pPr>
        <w:tabs>
          <w:tab w:val="num" w:pos="720"/>
        </w:tabs>
        <w:ind w:left="720" w:hanging="360"/>
      </w:pPr>
      <w:rPr>
        <w:rFonts w:ascii="Arial" w:hAnsi="Arial" w:hint="default"/>
      </w:rPr>
    </w:lvl>
    <w:lvl w:ilvl="1" w:tplc="5C7A11BC">
      <w:numFmt w:val="bullet"/>
      <w:lvlText w:val="•"/>
      <w:lvlJc w:val="left"/>
      <w:pPr>
        <w:tabs>
          <w:tab w:val="num" w:pos="1440"/>
        </w:tabs>
        <w:ind w:left="1440" w:hanging="360"/>
      </w:pPr>
      <w:rPr>
        <w:rFonts w:ascii="Arial" w:hAnsi="Arial" w:hint="default"/>
      </w:rPr>
    </w:lvl>
    <w:lvl w:ilvl="2" w:tplc="CC4E81BA">
      <w:start w:val="1"/>
      <w:numFmt w:val="bullet"/>
      <w:lvlText w:val="•"/>
      <w:lvlJc w:val="left"/>
      <w:pPr>
        <w:tabs>
          <w:tab w:val="num" w:pos="2160"/>
        </w:tabs>
        <w:ind w:left="2160" w:hanging="360"/>
      </w:pPr>
      <w:rPr>
        <w:rFonts w:ascii="Arial" w:hAnsi="Arial" w:hint="default"/>
      </w:rPr>
    </w:lvl>
    <w:lvl w:ilvl="3" w:tplc="23C45EDA">
      <w:numFmt w:val="bullet"/>
      <w:lvlText w:val="•"/>
      <w:lvlJc w:val="left"/>
      <w:pPr>
        <w:tabs>
          <w:tab w:val="num" w:pos="2880"/>
        </w:tabs>
        <w:ind w:left="2880" w:hanging="360"/>
      </w:pPr>
      <w:rPr>
        <w:rFonts w:ascii="Arial" w:hAnsi="Arial" w:hint="default"/>
      </w:rPr>
    </w:lvl>
    <w:lvl w:ilvl="4" w:tplc="30CE9B46" w:tentative="1">
      <w:start w:val="1"/>
      <w:numFmt w:val="bullet"/>
      <w:lvlText w:val="•"/>
      <w:lvlJc w:val="left"/>
      <w:pPr>
        <w:tabs>
          <w:tab w:val="num" w:pos="3600"/>
        </w:tabs>
        <w:ind w:left="3600" w:hanging="360"/>
      </w:pPr>
      <w:rPr>
        <w:rFonts w:ascii="Arial" w:hAnsi="Arial" w:hint="default"/>
      </w:rPr>
    </w:lvl>
    <w:lvl w:ilvl="5" w:tplc="5A8ADA4E" w:tentative="1">
      <w:start w:val="1"/>
      <w:numFmt w:val="bullet"/>
      <w:lvlText w:val="•"/>
      <w:lvlJc w:val="left"/>
      <w:pPr>
        <w:tabs>
          <w:tab w:val="num" w:pos="4320"/>
        </w:tabs>
        <w:ind w:left="4320" w:hanging="360"/>
      </w:pPr>
      <w:rPr>
        <w:rFonts w:ascii="Arial" w:hAnsi="Arial" w:hint="default"/>
      </w:rPr>
    </w:lvl>
    <w:lvl w:ilvl="6" w:tplc="9E4063B8" w:tentative="1">
      <w:start w:val="1"/>
      <w:numFmt w:val="bullet"/>
      <w:lvlText w:val="•"/>
      <w:lvlJc w:val="left"/>
      <w:pPr>
        <w:tabs>
          <w:tab w:val="num" w:pos="5040"/>
        </w:tabs>
        <w:ind w:left="5040" w:hanging="360"/>
      </w:pPr>
      <w:rPr>
        <w:rFonts w:ascii="Arial" w:hAnsi="Arial" w:hint="default"/>
      </w:rPr>
    </w:lvl>
    <w:lvl w:ilvl="7" w:tplc="E0B89B22" w:tentative="1">
      <w:start w:val="1"/>
      <w:numFmt w:val="bullet"/>
      <w:lvlText w:val="•"/>
      <w:lvlJc w:val="left"/>
      <w:pPr>
        <w:tabs>
          <w:tab w:val="num" w:pos="5760"/>
        </w:tabs>
        <w:ind w:left="5760" w:hanging="360"/>
      </w:pPr>
      <w:rPr>
        <w:rFonts w:ascii="Arial" w:hAnsi="Arial" w:hint="default"/>
      </w:rPr>
    </w:lvl>
    <w:lvl w:ilvl="8" w:tplc="06761A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30" w15:restartNumberingAfterBreak="0">
    <w:nsid w:val="59945918"/>
    <w:multiLevelType w:val="hybridMultilevel"/>
    <w:tmpl w:val="CC881A6E"/>
    <w:lvl w:ilvl="0" w:tplc="961E8620">
      <w:start w:val="1"/>
      <w:numFmt w:val="bullet"/>
      <w:lvlText w:val="•"/>
      <w:lvlJc w:val="left"/>
      <w:pPr>
        <w:tabs>
          <w:tab w:val="num" w:pos="720"/>
        </w:tabs>
        <w:ind w:left="720" w:hanging="360"/>
      </w:pPr>
      <w:rPr>
        <w:rFonts w:ascii="Arial" w:hAnsi="Arial" w:hint="default"/>
      </w:rPr>
    </w:lvl>
    <w:lvl w:ilvl="1" w:tplc="DA2EC512" w:tentative="1">
      <w:start w:val="1"/>
      <w:numFmt w:val="bullet"/>
      <w:lvlText w:val="•"/>
      <w:lvlJc w:val="left"/>
      <w:pPr>
        <w:tabs>
          <w:tab w:val="num" w:pos="1440"/>
        </w:tabs>
        <w:ind w:left="1440" w:hanging="360"/>
      </w:pPr>
      <w:rPr>
        <w:rFonts w:ascii="Arial" w:hAnsi="Arial" w:hint="default"/>
      </w:rPr>
    </w:lvl>
    <w:lvl w:ilvl="2" w:tplc="C45C7B5A">
      <w:start w:val="1"/>
      <w:numFmt w:val="bullet"/>
      <w:lvlText w:val="•"/>
      <w:lvlJc w:val="left"/>
      <w:pPr>
        <w:tabs>
          <w:tab w:val="num" w:pos="2160"/>
        </w:tabs>
        <w:ind w:left="2160" w:hanging="360"/>
      </w:pPr>
      <w:rPr>
        <w:rFonts w:ascii="Arial" w:hAnsi="Arial" w:hint="default"/>
      </w:rPr>
    </w:lvl>
    <w:lvl w:ilvl="3" w:tplc="C7A8F2D4">
      <w:numFmt w:val="bullet"/>
      <w:lvlText w:val="•"/>
      <w:lvlJc w:val="left"/>
      <w:pPr>
        <w:tabs>
          <w:tab w:val="num" w:pos="2880"/>
        </w:tabs>
        <w:ind w:left="2880" w:hanging="360"/>
      </w:pPr>
      <w:rPr>
        <w:rFonts w:ascii="Arial" w:hAnsi="Arial" w:hint="default"/>
      </w:rPr>
    </w:lvl>
    <w:lvl w:ilvl="4" w:tplc="34F2725C" w:tentative="1">
      <w:start w:val="1"/>
      <w:numFmt w:val="bullet"/>
      <w:lvlText w:val="•"/>
      <w:lvlJc w:val="left"/>
      <w:pPr>
        <w:tabs>
          <w:tab w:val="num" w:pos="3600"/>
        </w:tabs>
        <w:ind w:left="3600" w:hanging="360"/>
      </w:pPr>
      <w:rPr>
        <w:rFonts w:ascii="Arial" w:hAnsi="Arial" w:hint="default"/>
      </w:rPr>
    </w:lvl>
    <w:lvl w:ilvl="5" w:tplc="C4740B92" w:tentative="1">
      <w:start w:val="1"/>
      <w:numFmt w:val="bullet"/>
      <w:lvlText w:val="•"/>
      <w:lvlJc w:val="left"/>
      <w:pPr>
        <w:tabs>
          <w:tab w:val="num" w:pos="4320"/>
        </w:tabs>
        <w:ind w:left="4320" w:hanging="360"/>
      </w:pPr>
      <w:rPr>
        <w:rFonts w:ascii="Arial" w:hAnsi="Arial" w:hint="default"/>
      </w:rPr>
    </w:lvl>
    <w:lvl w:ilvl="6" w:tplc="4C20E8EE" w:tentative="1">
      <w:start w:val="1"/>
      <w:numFmt w:val="bullet"/>
      <w:lvlText w:val="•"/>
      <w:lvlJc w:val="left"/>
      <w:pPr>
        <w:tabs>
          <w:tab w:val="num" w:pos="5040"/>
        </w:tabs>
        <w:ind w:left="5040" w:hanging="360"/>
      </w:pPr>
      <w:rPr>
        <w:rFonts w:ascii="Arial" w:hAnsi="Arial" w:hint="default"/>
      </w:rPr>
    </w:lvl>
    <w:lvl w:ilvl="7" w:tplc="9560057A" w:tentative="1">
      <w:start w:val="1"/>
      <w:numFmt w:val="bullet"/>
      <w:lvlText w:val="•"/>
      <w:lvlJc w:val="left"/>
      <w:pPr>
        <w:tabs>
          <w:tab w:val="num" w:pos="5760"/>
        </w:tabs>
        <w:ind w:left="5760" w:hanging="360"/>
      </w:pPr>
      <w:rPr>
        <w:rFonts w:ascii="Arial" w:hAnsi="Arial" w:hint="default"/>
      </w:rPr>
    </w:lvl>
    <w:lvl w:ilvl="8" w:tplc="59240CF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EE0A11"/>
    <w:multiLevelType w:val="hybridMultilevel"/>
    <w:tmpl w:val="9D9A964C"/>
    <w:lvl w:ilvl="0" w:tplc="62DE3F48">
      <w:start w:val="1"/>
      <w:numFmt w:val="bullet"/>
      <w:lvlText w:val="•"/>
      <w:lvlJc w:val="left"/>
      <w:pPr>
        <w:tabs>
          <w:tab w:val="num" w:pos="360"/>
        </w:tabs>
        <w:ind w:left="360" w:hanging="360"/>
      </w:pPr>
      <w:rPr>
        <w:rFonts w:ascii="Arial" w:hAnsi="Arial" w:hint="default"/>
      </w:rPr>
    </w:lvl>
    <w:lvl w:ilvl="1" w:tplc="3FC85BA2">
      <w:numFmt w:val="bullet"/>
      <w:lvlText w:val="•"/>
      <w:lvlJc w:val="left"/>
      <w:pPr>
        <w:tabs>
          <w:tab w:val="num" w:pos="1080"/>
        </w:tabs>
        <w:ind w:left="1080" w:hanging="360"/>
      </w:pPr>
      <w:rPr>
        <w:rFonts w:ascii="Arial" w:hAnsi="Arial" w:hint="default"/>
      </w:rPr>
    </w:lvl>
    <w:lvl w:ilvl="2" w:tplc="A7D41732" w:tentative="1">
      <w:start w:val="1"/>
      <w:numFmt w:val="bullet"/>
      <w:lvlText w:val="•"/>
      <w:lvlJc w:val="left"/>
      <w:pPr>
        <w:tabs>
          <w:tab w:val="num" w:pos="1800"/>
        </w:tabs>
        <w:ind w:left="1800" w:hanging="360"/>
      </w:pPr>
      <w:rPr>
        <w:rFonts w:ascii="Arial" w:hAnsi="Arial" w:hint="default"/>
      </w:rPr>
    </w:lvl>
    <w:lvl w:ilvl="3" w:tplc="4FEC61DA" w:tentative="1">
      <w:start w:val="1"/>
      <w:numFmt w:val="bullet"/>
      <w:lvlText w:val="•"/>
      <w:lvlJc w:val="left"/>
      <w:pPr>
        <w:tabs>
          <w:tab w:val="num" w:pos="2520"/>
        </w:tabs>
        <w:ind w:left="2520" w:hanging="360"/>
      </w:pPr>
      <w:rPr>
        <w:rFonts w:ascii="Arial" w:hAnsi="Arial" w:hint="default"/>
      </w:rPr>
    </w:lvl>
    <w:lvl w:ilvl="4" w:tplc="47F05324" w:tentative="1">
      <w:start w:val="1"/>
      <w:numFmt w:val="bullet"/>
      <w:lvlText w:val="•"/>
      <w:lvlJc w:val="left"/>
      <w:pPr>
        <w:tabs>
          <w:tab w:val="num" w:pos="3240"/>
        </w:tabs>
        <w:ind w:left="3240" w:hanging="360"/>
      </w:pPr>
      <w:rPr>
        <w:rFonts w:ascii="Arial" w:hAnsi="Arial" w:hint="default"/>
      </w:rPr>
    </w:lvl>
    <w:lvl w:ilvl="5" w:tplc="F3327AA8" w:tentative="1">
      <w:start w:val="1"/>
      <w:numFmt w:val="bullet"/>
      <w:lvlText w:val="•"/>
      <w:lvlJc w:val="left"/>
      <w:pPr>
        <w:tabs>
          <w:tab w:val="num" w:pos="3960"/>
        </w:tabs>
        <w:ind w:left="3960" w:hanging="360"/>
      </w:pPr>
      <w:rPr>
        <w:rFonts w:ascii="Arial" w:hAnsi="Arial" w:hint="default"/>
      </w:rPr>
    </w:lvl>
    <w:lvl w:ilvl="6" w:tplc="134CC6EA" w:tentative="1">
      <w:start w:val="1"/>
      <w:numFmt w:val="bullet"/>
      <w:lvlText w:val="•"/>
      <w:lvlJc w:val="left"/>
      <w:pPr>
        <w:tabs>
          <w:tab w:val="num" w:pos="4680"/>
        </w:tabs>
        <w:ind w:left="4680" w:hanging="360"/>
      </w:pPr>
      <w:rPr>
        <w:rFonts w:ascii="Arial" w:hAnsi="Arial" w:hint="default"/>
      </w:rPr>
    </w:lvl>
    <w:lvl w:ilvl="7" w:tplc="B0C404D2" w:tentative="1">
      <w:start w:val="1"/>
      <w:numFmt w:val="bullet"/>
      <w:lvlText w:val="•"/>
      <w:lvlJc w:val="left"/>
      <w:pPr>
        <w:tabs>
          <w:tab w:val="num" w:pos="5400"/>
        </w:tabs>
        <w:ind w:left="5400" w:hanging="360"/>
      </w:pPr>
      <w:rPr>
        <w:rFonts w:ascii="Arial" w:hAnsi="Arial" w:hint="default"/>
      </w:rPr>
    </w:lvl>
    <w:lvl w:ilvl="8" w:tplc="442EF7A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E29A7"/>
    <w:multiLevelType w:val="hybridMultilevel"/>
    <w:tmpl w:val="529A3906"/>
    <w:lvl w:ilvl="0" w:tplc="04A46988">
      <w:start w:val="1"/>
      <w:numFmt w:val="bullet"/>
      <w:lvlText w:val="•"/>
      <w:lvlJc w:val="left"/>
      <w:pPr>
        <w:tabs>
          <w:tab w:val="num" w:pos="720"/>
        </w:tabs>
        <w:ind w:left="720" w:hanging="360"/>
      </w:pPr>
      <w:rPr>
        <w:rFonts w:ascii="Arial" w:hAnsi="Arial" w:hint="default"/>
      </w:rPr>
    </w:lvl>
    <w:lvl w:ilvl="1" w:tplc="FA809328" w:tentative="1">
      <w:start w:val="1"/>
      <w:numFmt w:val="bullet"/>
      <w:lvlText w:val="•"/>
      <w:lvlJc w:val="left"/>
      <w:pPr>
        <w:tabs>
          <w:tab w:val="num" w:pos="1440"/>
        </w:tabs>
        <w:ind w:left="1440" w:hanging="360"/>
      </w:pPr>
      <w:rPr>
        <w:rFonts w:ascii="Arial" w:hAnsi="Arial" w:hint="default"/>
      </w:rPr>
    </w:lvl>
    <w:lvl w:ilvl="2" w:tplc="0C9E6BF8" w:tentative="1">
      <w:start w:val="1"/>
      <w:numFmt w:val="bullet"/>
      <w:lvlText w:val="•"/>
      <w:lvlJc w:val="left"/>
      <w:pPr>
        <w:tabs>
          <w:tab w:val="num" w:pos="2160"/>
        </w:tabs>
        <w:ind w:left="2160" w:hanging="360"/>
      </w:pPr>
      <w:rPr>
        <w:rFonts w:ascii="Arial" w:hAnsi="Arial" w:hint="default"/>
      </w:rPr>
    </w:lvl>
    <w:lvl w:ilvl="3" w:tplc="7A20A408" w:tentative="1">
      <w:start w:val="1"/>
      <w:numFmt w:val="bullet"/>
      <w:lvlText w:val="•"/>
      <w:lvlJc w:val="left"/>
      <w:pPr>
        <w:tabs>
          <w:tab w:val="num" w:pos="2880"/>
        </w:tabs>
        <w:ind w:left="2880" w:hanging="360"/>
      </w:pPr>
      <w:rPr>
        <w:rFonts w:ascii="Arial" w:hAnsi="Arial" w:hint="default"/>
      </w:rPr>
    </w:lvl>
    <w:lvl w:ilvl="4" w:tplc="4008CD62" w:tentative="1">
      <w:start w:val="1"/>
      <w:numFmt w:val="bullet"/>
      <w:lvlText w:val="•"/>
      <w:lvlJc w:val="left"/>
      <w:pPr>
        <w:tabs>
          <w:tab w:val="num" w:pos="3600"/>
        </w:tabs>
        <w:ind w:left="3600" w:hanging="360"/>
      </w:pPr>
      <w:rPr>
        <w:rFonts w:ascii="Arial" w:hAnsi="Arial" w:hint="default"/>
      </w:rPr>
    </w:lvl>
    <w:lvl w:ilvl="5" w:tplc="D04A4C1A" w:tentative="1">
      <w:start w:val="1"/>
      <w:numFmt w:val="bullet"/>
      <w:lvlText w:val="•"/>
      <w:lvlJc w:val="left"/>
      <w:pPr>
        <w:tabs>
          <w:tab w:val="num" w:pos="4320"/>
        </w:tabs>
        <w:ind w:left="4320" w:hanging="360"/>
      </w:pPr>
      <w:rPr>
        <w:rFonts w:ascii="Arial" w:hAnsi="Arial" w:hint="default"/>
      </w:rPr>
    </w:lvl>
    <w:lvl w:ilvl="6" w:tplc="E6E68F5E" w:tentative="1">
      <w:start w:val="1"/>
      <w:numFmt w:val="bullet"/>
      <w:lvlText w:val="•"/>
      <w:lvlJc w:val="left"/>
      <w:pPr>
        <w:tabs>
          <w:tab w:val="num" w:pos="5040"/>
        </w:tabs>
        <w:ind w:left="5040" w:hanging="360"/>
      </w:pPr>
      <w:rPr>
        <w:rFonts w:ascii="Arial" w:hAnsi="Arial" w:hint="default"/>
      </w:rPr>
    </w:lvl>
    <w:lvl w:ilvl="7" w:tplc="89D2C1B8" w:tentative="1">
      <w:start w:val="1"/>
      <w:numFmt w:val="bullet"/>
      <w:lvlText w:val="•"/>
      <w:lvlJc w:val="left"/>
      <w:pPr>
        <w:tabs>
          <w:tab w:val="num" w:pos="5760"/>
        </w:tabs>
        <w:ind w:left="5760" w:hanging="360"/>
      </w:pPr>
      <w:rPr>
        <w:rFonts w:ascii="Arial" w:hAnsi="Arial" w:hint="default"/>
      </w:rPr>
    </w:lvl>
    <w:lvl w:ilvl="8" w:tplc="43F681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A36FBC"/>
    <w:multiLevelType w:val="hybridMultilevel"/>
    <w:tmpl w:val="7CF0647C"/>
    <w:lvl w:ilvl="0" w:tplc="8BD26E00">
      <w:start w:val="1"/>
      <w:numFmt w:val="lowerLetter"/>
      <w:lvlText w:val="%1."/>
      <w:lvlJc w:val="left"/>
      <w:pPr>
        <w:ind w:left="2660" w:hanging="360"/>
      </w:pPr>
      <w:rPr>
        <w:rFonts w:hint="default"/>
      </w:rPr>
    </w:lvl>
    <w:lvl w:ilvl="1" w:tplc="04090019" w:tentative="1">
      <w:start w:val="1"/>
      <w:numFmt w:val="lowerLetter"/>
      <w:lvlText w:val="%2."/>
      <w:lvlJc w:val="left"/>
      <w:pPr>
        <w:ind w:left="3380" w:hanging="360"/>
      </w:pPr>
    </w:lvl>
    <w:lvl w:ilvl="2" w:tplc="0409001B" w:tentative="1">
      <w:start w:val="1"/>
      <w:numFmt w:val="lowerRoman"/>
      <w:lvlText w:val="%3."/>
      <w:lvlJc w:val="right"/>
      <w:pPr>
        <w:ind w:left="4100" w:hanging="180"/>
      </w:pPr>
    </w:lvl>
    <w:lvl w:ilvl="3" w:tplc="0409000F" w:tentative="1">
      <w:start w:val="1"/>
      <w:numFmt w:val="decimal"/>
      <w:lvlText w:val="%4."/>
      <w:lvlJc w:val="left"/>
      <w:pPr>
        <w:ind w:left="4820" w:hanging="360"/>
      </w:pPr>
    </w:lvl>
    <w:lvl w:ilvl="4" w:tplc="04090019" w:tentative="1">
      <w:start w:val="1"/>
      <w:numFmt w:val="lowerLetter"/>
      <w:lvlText w:val="%5."/>
      <w:lvlJc w:val="left"/>
      <w:pPr>
        <w:ind w:left="5540" w:hanging="360"/>
      </w:pPr>
    </w:lvl>
    <w:lvl w:ilvl="5" w:tplc="0409001B" w:tentative="1">
      <w:start w:val="1"/>
      <w:numFmt w:val="lowerRoman"/>
      <w:lvlText w:val="%6."/>
      <w:lvlJc w:val="right"/>
      <w:pPr>
        <w:ind w:left="6260" w:hanging="180"/>
      </w:pPr>
    </w:lvl>
    <w:lvl w:ilvl="6" w:tplc="0409000F" w:tentative="1">
      <w:start w:val="1"/>
      <w:numFmt w:val="decimal"/>
      <w:lvlText w:val="%7."/>
      <w:lvlJc w:val="left"/>
      <w:pPr>
        <w:ind w:left="6980" w:hanging="360"/>
      </w:pPr>
    </w:lvl>
    <w:lvl w:ilvl="7" w:tplc="04090019" w:tentative="1">
      <w:start w:val="1"/>
      <w:numFmt w:val="lowerLetter"/>
      <w:lvlText w:val="%8."/>
      <w:lvlJc w:val="left"/>
      <w:pPr>
        <w:ind w:left="7700" w:hanging="360"/>
      </w:pPr>
    </w:lvl>
    <w:lvl w:ilvl="8" w:tplc="0409001B" w:tentative="1">
      <w:start w:val="1"/>
      <w:numFmt w:val="lowerRoman"/>
      <w:lvlText w:val="%9."/>
      <w:lvlJc w:val="right"/>
      <w:pPr>
        <w:ind w:left="8420" w:hanging="180"/>
      </w:pPr>
    </w:lvl>
  </w:abstractNum>
  <w:abstractNum w:abstractNumId="35"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AC7B9E"/>
    <w:multiLevelType w:val="hybridMultilevel"/>
    <w:tmpl w:val="2AC6766C"/>
    <w:lvl w:ilvl="0" w:tplc="846A7A18">
      <w:start w:val="1"/>
      <w:numFmt w:val="bullet"/>
      <w:lvlText w:val=""/>
      <w:lvlJc w:val="left"/>
      <w:pPr>
        <w:ind w:left="720" w:hanging="360"/>
      </w:pPr>
      <w:rPr>
        <w:rFonts w:ascii="Symbol" w:hAnsi="Symbol"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8"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AF4D5A"/>
    <w:multiLevelType w:val="hybridMultilevel"/>
    <w:tmpl w:val="79B494F4"/>
    <w:lvl w:ilvl="0" w:tplc="44EEB9D2">
      <w:numFmt w:val="bullet"/>
      <w:lvlText w:val="-"/>
      <w:lvlJc w:val="left"/>
      <w:pPr>
        <w:ind w:left="-360" w:hanging="360"/>
      </w:pPr>
      <w:rPr>
        <w:rFonts w:ascii="Times New Roman" w:eastAsia="宋体" w:hAnsi="Times New Roman" w:cs="Times New Roman" w:hint="default"/>
        <w:i/>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727D06E7"/>
    <w:multiLevelType w:val="hybridMultilevel"/>
    <w:tmpl w:val="F82EB276"/>
    <w:lvl w:ilvl="0" w:tplc="F184D68A">
      <w:start w:val="1"/>
      <w:numFmt w:val="bullet"/>
      <w:lvlText w:val="•"/>
      <w:lvlJc w:val="left"/>
      <w:pPr>
        <w:tabs>
          <w:tab w:val="num" w:pos="720"/>
        </w:tabs>
        <w:ind w:left="720" w:hanging="360"/>
      </w:pPr>
      <w:rPr>
        <w:rFonts w:ascii="Arial" w:hAnsi="Arial" w:hint="default"/>
      </w:rPr>
    </w:lvl>
    <w:lvl w:ilvl="1" w:tplc="25684DD4">
      <w:numFmt w:val="bullet"/>
      <w:lvlText w:val="•"/>
      <w:lvlJc w:val="left"/>
      <w:pPr>
        <w:tabs>
          <w:tab w:val="num" w:pos="1440"/>
        </w:tabs>
        <w:ind w:left="1440" w:hanging="360"/>
      </w:pPr>
      <w:rPr>
        <w:rFonts w:ascii="Arial" w:hAnsi="Arial" w:hint="default"/>
      </w:rPr>
    </w:lvl>
    <w:lvl w:ilvl="2" w:tplc="2F3A4E80">
      <w:numFmt w:val="bullet"/>
      <w:lvlText w:val="•"/>
      <w:lvlJc w:val="left"/>
      <w:pPr>
        <w:tabs>
          <w:tab w:val="num" w:pos="2160"/>
        </w:tabs>
        <w:ind w:left="2160" w:hanging="360"/>
      </w:pPr>
      <w:rPr>
        <w:rFonts w:ascii="Arial" w:hAnsi="Arial" w:hint="default"/>
      </w:rPr>
    </w:lvl>
    <w:lvl w:ilvl="3" w:tplc="0444191E" w:tentative="1">
      <w:start w:val="1"/>
      <w:numFmt w:val="bullet"/>
      <w:lvlText w:val="•"/>
      <w:lvlJc w:val="left"/>
      <w:pPr>
        <w:tabs>
          <w:tab w:val="num" w:pos="2880"/>
        </w:tabs>
        <w:ind w:left="2880" w:hanging="360"/>
      </w:pPr>
      <w:rPr>
        <w:rFonts w:ascii="Arial" w:hAnsi="Arial" w:hint="default"/>
      </w:rPr>
    </w:lvl>
    <w:lvl w:ilvl="4" w:tplc="FDDEF612" w:tentative="1">
      <w:start w:val="1"/>
      <w:numFmt w:val="bullet"/>
      <w:lvlText w:val="•"/>
      <w:lvlJc w:val="left"/>
      <w:pPr>
        <w:tabs>
          <w:tab w:val="num" w:pos="3600"/>
        </w:tabs>
        <w:ind w:left="3600" w:hanging="360"/>
      </w:pPr>
      <w:rPr>
        <w:rFonts w:ascii="Arial" w:hAnsi="Arial" w:hint="default"/>
      </w:rPr>
    </w:lvl>
    <w:lvl w:ilvl="5" w:tplc="9F1A4F86" w:tentative="1">
      <w:start w:val="1"/>
      <w:numFmt w:val="bullet"/>
      <w:lvlText w:val="•"/>
      <w:lvlJc w:val="left"/>
      <w:pPr>
        <w:tabs>
          <w:tab w:val="num" w:pos="4320"/>
        </w:tabs>
        <w:ind w:left="4320" w:hanging="360"/>
      </w:pPr>
      <w:rPr>
        <w:rFonts w:ascii="Arial" w:hAnsi="Arial" w:hint="default"/>
      </w:rPr>
    </w:lvl>
    <w:lvl w:ilvl="6" w:tplc="1AAEE8EA" w:tentative="1">
      <w:start w:val="1"/>
      <w:numFmt w:val="bullet"/>
      <w:lvlText w:val="•"/>
      <w:lvlJc w:val="left"/>
      <w:pPr>
        <w:tabs>
          <w:tab w:val="num" w:pos="5040"/>
        </w:tabs>
        <w:ind w:left="5040" w:hanging="360"/>
      </w:pPr>
      <w:rPr>
        <w:rFonts w:ascii="Arial" w:hAnsi="Arial" w:hint="default"/>
      </w:rPr>
    </w:lvl>
    <w:lvl w:ilvl="7" w:tplc="DC3A328E" w:tentative="1">
      <w:start w:val="1"/>
      <w:numFmt w:val="bullet"/>
      <w:lvlText w:val="•"/>
      <w:lvlJc w:val="left"/>
      <w:pPr>
        <w:tabs>
          <w:tab w:val="num" w:pos="5760"/>
        </w:tabs>
        <w:ind w:left="5760" w:hanging="360"/>
      </w:pPr>
      <w:rPr>
        <w:rFonts w:ascii="Arial" w:hAnsi="Arial" w:hint="default"/>
      </w:rPr>
    </w:lvl>
    <w:lvl w:ilvl="8" w:tplc="E48423F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9D46AC"/>
    <w:multiLevelType w:val="hybridMultilevel"/>
    <w:tmpl w:val="DEAC122C"/>
    <w:lvl w:ilvl="0" w:tplc="A6B296AA">
      <w:start w:val="1"/>
      <w:numFmt w:val="bullet"/>
      <w:lvlText w:val="•"/>
      <w:lvlJc w:val="left"/>
      <w:pPr>
        <w:tabs>
          <w:tab w:val="num" w:pos="720"/>
        </w:tabs>
        <w:ind w:left="720" w:hanging="360"/>
      </w:pPr>
      <w:rPr>
        <w:rFonts w:ascii="Arial" w:hAnsi="Arial" w:hint="default"/>
      </w:rPr>
    </w:lvl>
    <w:lvl w:ilvl="1" w:tplc="95DC87E6">
      <w:numFmt w:val="bullet"/>
      <w:lvlText w:val="•"/>
      <w:lvlJc w:val="left"/>
      <w:pPr>
        <w:tabs>
          <w:tab w:val="num" w:pos="1440"/>
        </w:tabs>
        <w:ind w:left="1440" w:hanging="360"/>
      </w:pPr>
      <w:rPr>
        <w:rFonts w:ascii="Arial" w:hAnsi="Arial" w:hint="default"/>
      </w:rPr>
    </w:lvl>
    <w:lvl w:ilvl="2" w:tplc="E9448A42" w:tentative="1">
      <w:start w:val="1"/>
      <w:numFmt w:val="bullet"/>
      <w:lvlText w:val="•"/>
      <w:lvlJc w:val="left"/>
      <w:pPr>
        <w:tabs>
          <w:tab w:val="num" w:pos="2160"/>
        </w:tabs>
        <w:ind w:left="2160" w:hanging="360"/>
      </w:pPr>
      <w:rPr>
        <w:rFonts w:ascii="Arial" w:hAnsi="Arial" w:hint="default"/>
      </w:rPr>
    </w:lvl>
    <w:lvl w:ilvl="3" w:tplc="92681608" w:tentative="1">
      <w:start w:val="1"/>
      <w:numFmt w:val="bullet"/>
      <w:lvlText w:val="•"/>
      <w:lvlJc w:val="left"/>
      <w:pPr>
        <w:tabs>
          <w:tab w:val="num" w:pos="2880"/>
        </w:tabs>
        <w:ind w:left="2880" w:hanging="360"/>
      </w:pPr>
      <w:rPr>
        <w:rFonts w:ascii="Arial" w:hAnsi="Arial" w:hint="default"/>
      </w:rPr>
    </w:lvl>
    <w:lvl w:ilvl="4" w:tplc="ADB22ED8" w:tentative="1">
      <w:start w:val="1"/>
      <w:numFmt w:val="bullet"/>
      <w:lvlText w:val="•"/>
      <w:lvlJc w:val="left"/>
      <w:pPr>
        <w:tabs>
          <w:tab w:val="num" w:pos="3600"/>
        </w:tabs>
        <w:ind w:left="3600" w:hanging="360"/>
      </w:pPr>
      <w:rPr>
        <w:rFonts w:ascii="Arial" w:hAnsi="Arial" w:hint="default"/>
      </w:rPr>
    </w:lvl>
    <w:lvl w:ilvl="5" w:tplc="94DC5DDA" w:tentative="1">
      <w:start w:val="1"/>
      <w:numFmt w:val="bullet"/>
      <w:lvlText w:val="•"/>
      <w:lvlJc w:val="left"/>
      <w:pPr>
        <w:tabs>
          <w:tab w:val="num" w:pos="4320"/>
        </w:tabs>
        <w:ind w:left="4320" w:hanging="360"/>
      </w:pPr>
      <w:rPr>
        <w:rFonts w:ascii="Arial" w:hAnsi="Arial" w:hint="default"/>
      </w:rPr>
    </w:lvl>
    <w:lvl w:ilvl="6" w:tplc="062E6DE8" w:tentative="1">
      <w:start w:val="1"/>
      <w:numFmt w:val="bullet"/>
      <w:lvlText w:val="•"/>
      <w:lvlJc w:val="left"/>
      <w:pPr>
        <w:tabs>
          <w:tab w:val="num" w:pos="5040"/>
        </w:tabs>
        <w:ind w:left="5040" w:hanging="360"/>
      </w:pPr>
      <w:rPr>
        <w:rFonts w:ascii="Arial" w:hAnsi="Arial" w:hint="default"/>
      </w:rPr>
    </w:lvl>
    <w:lvl w:ilvl="7" w:tplc="C136D880" w:tentative="1">
      <w:start w:val="1"/>
      <w:numFmt w:val="bullet"/>
      <w:lvlText w:val="•"/>
      <w:lvlJc w:val="left"/>
      <w:pPr>
        <w:tabs>
          <w:tab w:val="num" w:pos="5760"/>
        </w:tabs>
        <w:ind w:left="5760" w:hanging="360"/>
      </w:pPr>
      <w:rPr>
        <w:rFonts w:ascii="Arial" w:hAnsi="Arial" w:hint="default"/>
      </w:rPr>
    </w:lvl>
    <w:lvl w:ilvl="8" w:tplc="53181D0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5A6133"/>
    <w:multiLevelType w:val="hybridMultilevel"/>
    <w:tmpl w:val="D1647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1"/>
  </w:num>
  <w:num w:numId="2">
    <w:abstractNumId w:val="45"/>
  </w:num>
  <w:num w:numId="3">
    <w:abstractNumId w:val="0"/>
  </w:num>
  <w:num w:numId="4">
    <w:abstractNumId w:val="44"/>
  </w:num>
  <w:num w:numId="5">
    <w:abstractNumId w:val="37"/>
  </w:num>
  <w:num w:numId="6">
    <w:abstractNumId w:val="43"/>
  </w:num>
  <w:num w:numId="7">
    <w:abstractNumId w:val="8"/>
  </w:num>
  <w:num w:numId="8">
    <w:abstractNumId w:val="5"/>
  </w:num>
  <w:num w:numId="9">
    <w:abstractNumId w:val="14"/>
  </w:num>
  <w:num w:numId="10">
    <w:abstractNumId w:val="9"/>
  </w:num>
  <w:num w:numId="11">
    <w:abstractNumId w:val="13"/>
  </w:num>
  <w:num w:numId="12">
    <w:abstractNumId w:val="3"/>
  </w:num>
  <w:num w:numId="13">
    <w:abstractNumId w:val="18"/>
  </w:num>
  <w:num w:numId="14">
    <w:abstractNumId w:val="7"/>
  </w:num>
  <w:num w:numId="15">
    <w:abstractNumId w:val="38"/>
  </w:num>
  <w:num w:numId="16">
    <w:abstractNumId w:val="27"/>
  </w:num>
  <w:num w:numId="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32"/>
  </w:num>
  <w:num w:numId="20">
    <w:abstractNumId w:val="40"/>
  </w:num>
  <w:num w:numId="21">
    <w:abstractNumId w:val="42"/>
  </w:num>
  <w:num w:numId="22">
    <w:abstractNumId w:val="15"/>
  </w:num>
  <w:num w:numId="23">
    <w:abstractNumId w:val="25"/>
  </w:num>
  <w:num w:numId="24">
    <w:abstractNumId w:val="16"/>
  </w:num>
  <w:num w:numId="25">
    <w:abstractNumId w:val="6"/>
  </w:num>
  <w:num w:numId="26">
    <w:abstractNumId w:val="12"/>
  </w:num>
  <w:num w:numId="27">
    <w:abstractNumId w:val="19"/>
  </w:num>
  <w:num w:numId="28">
    <w:abstractNumId w:val="36"/>
  </w:num>
  <w:num w:numId="29">
    <w:abstractNumId w:val="34"/>
  </w:num>
  <w:num w:numId="30">
    <w:abstractNumId w:val="26"/>
  </w:num>
  <w:num w:numId="31">
    <w:abstractNumId w:val="30"/>
  </w:num>
  <w:num w:numId="32">
    <w:abstractNumId w:val="29"/>
  </w:num>
  <w:num w:numId="33">
    <w:abstractNumId w:val="1"/>
  </w:num>
  <w:num w:numId="34">
    <w:abstractNumId w:val="11"/>
  </w:num>
  <w:num w:numId="35">
    <w:abstractNumId w:val="39"/>
  </w:num>
  <w:num w:numId="36">
    <w:abstractNumId w:val="31"/>
  </w:num>
  <w:num w:numId="37">
    <w:abstractNumId w:val="33"/>
  </w:num>
  <w:num w:numId="38">
    <w:abstractNumId w:val="17"/>
  </w:num>
  <w:num w:numId="39">
    <w:abstractNumId w:val="28"/>
  </w:num>
  <w:num w:numId="40">
    <w:abstractNumId w:val="4"/>
  </w:num>
  <w:num w:numId="41">
    <w:abstractNumId w:val="2"/>
  </w:num>
  <w:num w:numId="42">
    <w:abstractNumId w:val="22"/>
  </w:num>
  <w:num w:numId="43">
    <w:abstractNumId w:val="10"/>
  </w:num>
  <w:num w:numId="44">
    <w:abstractNumId w:val="41"/>
  </w:num>
  <w:num w:numId="45">
    <w:abstractNumId w:val="24"/>
  </w:num>
  <w:num w:numId="46">
    <w:abstractNumId w:val="20"/>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A16"/>
    <w:rsid w:val="00003AFD"/>
    <w:rsid w:val="00003CAB"/>
    <w:rsid w:val="00003EB8"/>
    <w:rsid w:val="00004127"/>
    <w:rsid w:val="00004489"/>
    <w:rsid w:val="00004558"/>
    <w:rsid w:val="00004780"/>
    <w:rsid w:val="00004816"/>
    <w:rsid w:val="0000481A"/>
    <w:rsid w:val="00004B79"/>
    <w:rsid w:val="00004DD6"/>
    <w:rsid w:val="00004EA2"/>
    <w:rsid w:val="00005B9C"/>
    <w:rsid w:val="000061FF"/>
    <w:rsid w:val="0000650B"/>
    <w:rsid w:val="00006B2E"/>
    <w:rsid w:val="00006B62"/>
    <w:rsid w:val="00006E5E"/>
    <w:rsid w:val="000076AF"/>
    <w:rsid w:val="00007797"/>
    <w:rsid w:val="00007A3E"/>
    <w:rsid w:val="00010097"/>
    <w:rsid w:val="000100CC"/>
    <w:rsid w:val="00010554"/>
    <w:rsid w:val="000108EB"/>
    <w:rsid w:val="00010B9F"/>
    <w:rsid w:val="00010E8B"/>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6730"/>
    <w:rsid w:val="00037290"/>
    <w:rsid w:val="000377D9"/>
    <w:rsid w:val="0003789F"/>
    <w:rsid w:val="00037DF4"/>
    <w:rsid w:val="00037FD3"/>
    <w:rsid w:val="00040196"/>
    <w:rsid w:val="000401B6"/>
    <w:rsid w:val="000409DD"/>
    <w:rsid w:val="00040E61"/>
    <w:rsid w:val="00041011"/>
    <w:rsid w:val="000411B9"/>
    <w:rsid w:val="000414C9"/>
    <w:rsid w:val="00041699"/>
    <w:rsid w:val="0004187E"/>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8A1"/>
    <w:rsid w:val="00053114"/>
    <w:rsid w:val="0005314E"/>
    <w:rsid w:val="0005346D"/>
    <w:rsid w:val="00053C00"/>
    <w:rsid w:val="00053D55"/>
    <w:rsid w:val="00053E59"/>
    <w:rsid w:val="00054169"/>
    <w:rsid w:val="00054493"/>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E91"/>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AFC"/>
    <w:rsid w:val="00076C87"/>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A65"/>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5A0"/>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7F8"/>
    <w:rsid w:val="000E0B54"/>
    <w:rsid w:val="000E0D8C"/>
    <w:rsid w:val="000E117E"/>
    <w:rsid w:val="000E1738"/>
    <w:rsid w:val="000E19B8"/>
    <w:rsid w:val="000E1D3E"/>
    <w:rsid w:val="000E22D3"/>
    <w:rsid w:val="000E2641"/>
    <w:rsid w:val="000E286B"/>
    <w:rsid w:val="000E2DBE"/>
    <w:rsid w:val="000E2EA4"/>
    <w:rsid w:val="000E3126"/>
    <w:rsid w:val="000E32F3"/>
    <w:rsid w:val="000E338F"/>
    <w:rsid w:val="000E34C8"/>
    <w:rsid w:val="000E3712"/>
    <w:rsid w:val="000E3784"/>
    <w:rsid w:val="000E37D8"/>
    <w:rsid w:val="000E3E99"/>
    <w:rsid w:val="000E3EAE"/>
    <w:rsid w:val="000E4168"/>
    <w:rsid w:val="000E42E6"/>
    <w:rsid w:val="000E4371"/>
    <w:rsid w:val="000E44F7"/>
    <w:rsid w:val="000E45C2"/>
    <w:rsid w:val="000E47EE"/>
    <w:rsid w:val="000E4BF9"/>
    <w:rsid w:val="000E4F0F"/>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23C"/>
    <w:rsid w:val="001058B5"/>
    <w:rsid w:val="00105E55"/>
    <w:rsid w:val="0010634F"/>
    <w:rsid w:val="0010647D"/>
    <w:rsid w:val="00106ACC"/>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248F"/>
    <w:rsid w:val="00112858"/>
    <w:rsid w:val="001128D6"/>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1D5"/>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1E"/>
    <w:rsid w:val="00132CD6"/>
    <w:rsid w:val="00132D5F"/>
    <w:rsid w:val="00132F48"/>
    <w:rsid w:val="00133139"/>
    <w:rsid w:val="0013323D"/>
    <w:rsid w:val="00134043"/>
    <w:rsid w:val="00134232"/>
    <w:rsid w:val="001343C4"/>
    <w:rsid w:val="001349FE"/>
    <w:rsid w:val="00134C1C"/>
    <w:rsid w:val="00134D51"/>
    <w:rsid w:val="00134F25"/>
    <w:rsid w:val="001352C7"/>
    <w:rsid w:val="0013550D"/>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76B"/>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4C8"/>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B8E"/>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0C2B"/>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11B"/>
    <w:rsid w:val="001944F1"/>
    <w:rsid w:val="00194ADE"/>
    <w:rsid w:val="00195027"/>
    <w:rsid w:val="001957DB"/>
    <w:rsid w:val="00195826"/>
    <w:rsid w:val="00195A32"/>
    <w:rsid w:val="00195AB9"/>
    <w:rsid w:val="00195B56"/>
    <w:rsid w:val="00195CD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A23"/>
    <w:rsid w:val="001A4B0F"/>
    <w:rsid w:val="001A4B6E"/>
    <w:rsid w:val="001A5159"/>
    <w:rsid w:val="001A544C"/>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253"/>
    <w:rsid w:val="001B5566"/>
    <w:rsid w:val="001B5AFF"/>
    <w:rsid w:val="001B5EA9"/>
    <w:rsid w:val="001B5FDC"/>
    <w:rsid w:val="001B61AE"/>
    <w:rsid w:val="001B6790"/>
    <w:rsid w:val="001B6AFF"/>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1E5F"/>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B89"/>
    <w:rsid w:val="001C7F96"/>
    <w:rsid w:val="001D027B"/>
    <w:rsid w:val="001D04C8"/>
    <w:rsid w:val="001D0888"/>
    <w:rsid w:val="001D0AEB"/>
    <w:rsid w:val="001D0C30"/>
    <w:rsid w:val="001D0FE4"/>
    <w:rsid w:val="001D137C"/>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221"/>
    <w:rsid w:val="001E222E"/>
    <w:rsid w:val="001E26DB"/>
    <w:rsid w:val="001E2868"/>
    <w:rsid w:val="001E2BAD"/>
    <w:rsid w:val="001E2CCE"/>
    <w:rsid w:val="001E2D85"/>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B2D"/>
    <w:rsid w:val="001E6D77"/>
    <w:rsid w:val="001E6E2B"/>
    <w:rsid w:val="001E7C7C"/>
    <w:rsid w:val="001E7DA2"/>
    <w:rsid w:val="001F0093"/>
    <w:rsid w:val="001F04E7"/>
    <w:rsid w:val="001F09A0"/>
    <w:rsid w:val="001F0B52"/>
    <w:rsid w:val="001F0B80"/>
    <w:rsid w:val="001F0F6B"/>
    <w:rsid w:val="001F13DE"/>
    <w:rsid w:val="001F16F5"/>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19F"/>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69"/>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10E"/>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726"/>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577"/>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62C"/>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5E8"/>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5F2"/>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3F5"/>
    <w:rsid w:val="002B34AE"/>
    <w:rsid w:val="002B34B3"/>
    <w:rsid w:val="002B3B2D"/>
    <w:rsid w:val="002B3B73"/>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B7BED"/>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4CA4"/>
    <w:rsid w:val="002C51CE"/>
    <w:rsid w:val="002C54EE"/>
    <w:rsid w:val="002C567E"/>
    <w:rsid w:val="002C56CE"/>
    <w:rsid w:val="002C5AD6"/>
    <w:rsid w:val="002C5D42"/>
    <w:rsid w:val="002C62BE"/>
    <w:rsid w:val="002C7911"/>
    <w:rsid w:val="002C7CE9"/>
    <w:rsid w:val="002D04C6"/>
    <w:rsid w:val="002D07C5"/>
    <w:rsid w:val="002D09E4"/>
    <w:rsid w:val="002D0A27"/>
    <w:rsid w:val="002D0A95"/>
    <w:rsid w:val="002D0D92"/>
    <w:rsid w:val="002D1686"/>
    <w:rsid w:val="002D1817"/>
    <w:rsid w:val="002D1948"/>
    <w:rsid w:val="002D1AFE"/>
    <w:rsid w:val="002D22DD"/>
    <w:rsid w:val="002D243E"/>
    <w:rsid w:val="002D2560"/>
    <w:rsid w:val="002D268C"/>
    <w:rsid w:val="002D2761"/>
    <w:rsid w:val="002D2939"/>
    <w:rsid w:val="002D299D"/>
    <w:rsid w:val="002D2B9D"/>
    <w:rsid w:val="002D2C8C"/>
    <w:rsid w:val="002D3111"/>
    <w:rsid w:val="002D34E2"/>
    <w:rsid w:val="002D3B3D"/>
    <w:rsid w:val="002D4206"/>
    <w:rsid w:val="002D4921"/>
    <w:rsid w:val="002D4A7C"/>
    <w:rsid w:val="002D4A92"/>
    <w:rsid w:val="002D4EFD"/>
    <w:rsid w:val="002D4F74"/>
    <w:rsid w:val="002D5655"/>
    <w:rsid w:val="002D56A8"/>
    <w:rsid w:val="002D5ECC"/>
    <w:rsid w:val="002D6322"/>
    <w:rsid w:val="002D688D"/>
    <w:rsid w:val="002D68AF"/>
    <w:rsid w:val="002D6DE2"/>
    <w:rsid w:val="002D6ECF"/>
    <w:rsid w:val="002D71E2"/>
    <w:rsid w:val="002E07D0"/>
    <w:rsid w:val="002E09DB"/>
    <w:rsid w:val="002E0F64"/>
    <w:rsid w:val="002E12CF"/>
    <w:rsid w:val="002E15BD"/>
    <w:rsid w:val="002E188F"/>
    <w:rsid w:val="002E1CB3"/>
    <w:rsid w:val="002E1E87"/>
    <w:rsid w:val="002E2D22"/>
    <w:rsid w:val="002E3317"/>
    <w:rsid w:val="002E335E"/>
    <w:rsid w:val="002E37C6"/>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941"/>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A6F"/>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C1D"/>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377EC"/>
    <w:rsid w:val="003401E4"/>
    <w:rsid w:val="00340307"/>
    <w:rsid w:val="00340414"/>
    <w:rsid w:val="0034052A"/>
    <w:rsid w:val="003405E4"/>
    <w:rsid w:val="003407EC"/>
    <w:rsid w:val="00340E0F"/>
    <w:rsid w:val="00341223"/>
    <w:rsid w:val="0034176D"/>
    <w:rsid w:val="003417E0"/>
    <w:rsid w:val="00341806"/>
    <w:rsid w:val="00341EA9"/>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47E46"/>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7C"/>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073"/>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4431"/>
    <w:rsid w:val="00394CEE"/>
    <w:rsid w:val="00394D07"/>
    <w:rsid w:val="003953C9"/>
    <w:rsid w:val="00395696"/>
    <w:rsid w:val="00395CD3"/>
    <w:rsid w:val="00396337"/>
    <w:rsid w:val="00396492"/>
    <w:rsid w:val="003967D5"/>
    <w:rsid w:val="003969CB"/>
    <w:rsid w:val="00396F1A"/>
    <w:rsid w:val="00396F1B"/>
    <w:rsid w:val="0039756F"/>
    <w:rsid w:val="00397797"/>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0C"/>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598"/>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4D81"/>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1A"/>
    <w:rsid w:val="003F74DE"/>
    <w:rsid w:val="0040060A"/>
    <w:rsid w:val="00400B6B"/>
    <w:rsid w:val="00400F29"/>
    <w:rsid w:val="00400F37"/>
    <w:rsid w:val="00401370"/>
    <w:rsid w:val="00402193"/>
    <w:rsid w:val="004023E5"/>
    <w:rsid w:val="00402510"/>
    <w:rsid w:val="00402616"/>
    <w:rsid w:val="0040283B"/>
    <w:rsid w:val="00402BEC"/>
    <w:rsid w:val="00402C1F"/>
    <w:rsid w:val="00402DEE"/>
    <w:rsid w:val="0040330D"/>
    <w:rsid w:val="0040335F"/>
    <w:rsid w:val="00403A24"/>
    <w:rsid w:val="00403A8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88F"/>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959"/>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C8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9D"/>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7EC"/>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B9E"/>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79B"/>
    <w:rsid w:val="00463965"/>
    <w:rsid w:val="00463DC4"/>
    <w:rsid w:val="00463E30"/>
    <w:rsid w:val="0046455E"/>
    <w:rsid w:val="0046471A"/>
    <w:rsid w:val="00464756"/>
    <w:rsid w:val="004652D5"/>
    <w:rsid w:val="00465301"/>
    <w:rsid w:val="0046539A"/>
    <w:rsid w:val="00465510"/>
    <w:rsid w:val="0046553C"/>
    <w:rsid w:val="00465C57"/>
    <w:rsid w:val="00466123"/>
    <w:rsid w:val="004663D1"/>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44"/>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4AB2"/>
    <w:rsid w:val="00485055"/>
    <w:rsid w:val="00485117"/>
    <w:rsid w:val="00485514"/>
    <w:rsid w:val="00485863"/>
    <w:rsid w:val="00485896"/>
    <w:rsid w:val="00485C63"/>
    <w:rsid w:val="00485DA0"/>
    <w:rsid w:val="00486122"/>
    <w:rsid w:val="004863B1"/>
    <w:rsid w:val="0048684E"/>
    <w:rsid w:val="0048690F"/>
    <w:rsid w:val="00486A29"/>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20A"/>
    <w:rsid w:val="00494DEF"/>
    <w:rsid w:val="0049598C"/>
    <w:rsid w:val="00495A95"/>
    <w:rsid w:val="00495B08"/>
    <w:rsid w:val="00495D9C"/>
    <w:rsid w:val="00496187"/>
    <w:rsid w:val="00496850"/>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4621"/>
    <w:rsid w:val="004B57CC"/>
    <w:rsid w:val="004B6341"/>
    <w:rsid w:val="004B6377"/>
    <w:rsid w:val="004B67F0"/>
    <w:rsid w:val="004B6CCA"/>
    <w:rsid w:val="004B6D75"/>
    <w:rsid w:val="004B6FE2"/>
    <w:rsid w:val="004B7111"/>
    <w:rsid w:val="004B71E3"/>
    <w:rsid w:val="004B7DB7"/>
    <w:rsid w:val="004C03CB"/>
    <w:rsid w:val="004C03D6"/>
    <w:rsid w:val="004C07C4"/>
    <w:rsid w:val="004C0A9A"/>
    <w:rsid w:val="004C0C9B"/>
    <w:rsid w:val="004C0D30"/>
    <w:rsid w:val="004C10DD"/>
    <w:rsid w:val="004C11AE"/>
    <w:rsid w:val="004C162C"/>
    <w:rsid w:val="004C174D"/>
    <w:rsid w:val="004C17B2"/>
    <w:rsid w:val="004C1CA3"/>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C45"/>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461"/>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45D"/>
    <w:rsid w:val="004F460D"/>
    <w:rsid w:val="004F5123"/>
    <w:rsid w:val="004F5198"/>
    <w:rsid w:val="004F5672"/>
    <w:rsid w:val="004F573A"/>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A00"/>
    <w:rsid w:val="00504DD7"/>
    <w:rsid w:val="00504EF1"/>
    <w:rsid w:val="0050501C"/>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BC7"/>
    <w:rsid w:val="00511F02"/>
    <w:rsid w:val="0051210D"/>
    <w:rsid w:val="00512244"/>
    <w:rsid w:val="005127CB"/>
    <w:rsid w:val="00512980"/>
    <w:rsid w:val="00512A32"/>
    <w:rsid w:val="00512AC0"/>
    <w:rsid w:val="00512DF8"/>
    <w:rsid w:val="00513153"/>
    <w:rsid w:val="00513652"/>
    <w:rsid w:val="00513BC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19C4"/>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6C4"/>
    <w:rsid w:val="00525D05"/>
    <w:rsid w:val="00525D08"/>
    <w:rsid w:val="00526206"/>
    <w:rsid w:val="00526536"/>
    <w:rsid w:val="005268FD"/>
    <w:rsid w:val="00526A6C"/>
    <w:rsid w:val="00526A96"/>
    <w:rsid w:val="00526BFD"/>
    <w:rsid w:val="00526DA9"/>
    <w:rsid w:val="00526EAA"/>
    <w:rsid w:val="0052704C"/>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9AC"/>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72"/>
    <w:rsid w:val="00543F85"/>
    <w:rsid w:val="00543FE1"/>
    <w:rsid w:val="0054426F"/>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322"/>
    <w:rsid w:val="00562519"/>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4B7"/>
    <w:rsid w:val="005707C3"/>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4E5"/>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21"/>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8F1"/>
    <w:rsid w:val="005B092B"/>
    <w:rsid w:val="005B0B94"/>
    <w:rsid w:val="005B0C4F"/>
    <w:rsid w:val="005B0D81"/>
    <w:rsid w:val="005B0D90"/>
    <w:rsid w:val="005B0E8E"/>
    <w:rsid w:val="005B168E"/>
    <w:rsid w:val="005B16A4"/>
    <w:rsid w:val="005B1A95"/>
    <w:rsid w:val="005B1C9D"/>
    <w:rsid w:val="005B1D93"/>
    <w:rsid w:val="005B1E50"/>
    <w:rsid w:val="005B1F9A"/>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53F"/>
    <w:rsid w:val="005E5340"/>
    <w:rsid w:val="005E5571"/>
    <w:rsid w:val="005E5A27"/>
    <w:rsid w:val="005E5AC8"/>
    <w:rsid w:val="005E5D71"/>
    <w:rsid w:val="005E6134"/>
    <w:rsid w:val="005E668E"/>
    <w:rsid w:val="005E70F2"/>
    <w:rsid w:val="005E7432"/>
    <w:rsid w:val="005E7524"/>
    <w:rsid w:val="005E769A"/>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0B"/>
    <w:rsid w:val="005F39A8"/>
    <w:rsid w:val="005F3DF3"/>
    <w:rsid w:val="005F3E52"/>
    <w:rsid w:val="005F3EC2"/>
    <w:rsid w:val="005F478E"/>
    <w:rsid w:val="005F4B8E"/>
    <w:rsid w:val="005F5C65"/>
    <w:rsid w:val="005F5F5D"/>
    <w:rsid w:val="005F6393"/>
    <w:rsid w:val="005F6416"/>
    <w:rsid w:val="005F64E9"/>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2D8"/>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5E6"/>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7CD"/>
    <w:rsid w:val="00663E69"/>
    <w:rsid w:val="00663F89"/>
    <w:rsid w:val="00663FBD"/>
    <w:rsid w:val="00663FC6"/>
    <w:rsid w:val="006641DF"/>
    <w:rsid w:val="00664334"/>
    <w:rsid w:val="0066456F"/>
    <w:rsid w:val="00664E1E"/>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9A4"/>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545"/>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94D"/>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516"/>
    <w:rsid w:val="006A7556"/>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408"/>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58E"/>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912"/>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46FA"/>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9DB"/>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893"/>
    <w:rsid w:val="00716B73"/>
    <w:rsid w:val="0071721A"/>
    <w:rsid w:val="007172FE"/>
    <w:rsid w:val="007173C4"/>
    <w:rsid w:val="00717661"/>
    <w:rsid w:val="00717DEB"/>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DF3"/>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34F7"/>
    <w:rsid w:val="00743B27"/>
    <w:rsid w:val="00743C2E"/>
    <w:rsid w:val="00743CFC"/>
    <w:rsid w:val="00744076"/>
    <w:rsid w:val="0074410F"/>
    <w:rsid w:val="0074418E"/>
    <w:rsid w:val="0074430C"/>
    <w:rsid w:val="007443DA"/>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B4"/>
    <w:rsid w:val="007543A2"/>
    <w:rsid w:val="0075467C"/>
    <w:rsid w:val="00754987"/>
    <w:rsid w:val="00754C0D"/>
    <w:rsid w:val="00754CEB"/>
    <w:rsid w:val="00754E1F"/>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449"/>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88F"/>
    <w:rsid w:val="00776AA5"/>
    <w:rsid w:val="00776E05"/>
    <w:rsid w:val="00776E82"/>
    <w:rsid w:val="0077721A"/>
    <w:rsid w:val="00777388"/>
    <w:rsid w:val="007773E1"/>
    <w:rsid w:val="00777715"/>
    <w:rsid w:val="00777A51"/>
    <w:rsid w:val="00777B7A"/>
    <w:rsid w:val="007800EC"/>
    <w:rsid w:val="00780E73"/>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606"/>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0F5"/>
    <w:rsid w:val="007906BD"/>
    <w:rsid w:val="00790802"/>
    <w:rsid w:val="0079080E"/>
    <w:rsid w:val="00790D3E"/>
    <w:rsid w:val="00790EE5"/>
    <w:rsid w:val="00791143"/>
    <w:rsid w:val="00791251"/>
    <w:rsid w:val="0079136A"/>
    <w:rsid w:val="00791A7F"/>
    <w:rsid w:val="00791E9B"/>
    <w:rsid w:val="00791F8B"/>
    <w:rsid w:val="00792699"/>
    <w:rsid w:val="0079283E"/>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452"/>
    <w:rsid w:val="007974F7"/>
    <w:rsid w:val="0079781B"/>
    <w:rsid w:val="00797A27"/>
    <w:rsid w:val="00797B6D"/>
    <w:rsid w:val="00797C91"/>
    <w:rsid w:val="00797F32"/>
    <w:rsid w:val="00797FCE"/>
    <w:rsid w:val="007A0976"/>
    <w:rsid w:val="007A12D4"/>
    <w:rsid w:val="007A1E1E"/>
    <w:rsid w:val="007A2E9C"/>
    <w:rsid w:val="007A2FAD"/>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60"/>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0EB8"/>
    <w:rsid w:val="007E10E9"/>
    <w:rsid w:val="007E13DD"/>
    <w:rsid w:val="007E196E"/>
    <w:rsid w:val="007E1A16"/>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B44"/>
    <w:rsid w:val="007F1C1E"/>
    <w:rsid w:val="007F1E3E"/>
    <w:rsid w:val="007F1E45"/>
    <w:rsid w:val="007F269F"/>
    <w:rsid w:val="007F2B45"/>
    <w:rsid w:val="007F2B7B"/>
    <w:rsid w:val="007F2C29"/>
    <w:rsid w:val="007F30C9"/>
    <w:rsid w:val="007F3367"/>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7F7F0A"/>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AED"/>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781"/>
    <w:rsid w:val="00817BCB"/>
    <w:rsid w:val="008204A3"/>
    <w:rsid w:val="008204F4"/>
    <w:rsid w:val="0082079B"/>
    <w:rsid w:val="00820A03"/>
    <w:rsid w:val="00820BB1"/>
    <w:rsid w:val="00820CAE"/>
    <w:rsid w:val="008211E0"/>
    <w:rsid w:val="00821201"/>
    <w:rsid w:val="008212BE"/>
    <w:rsid w:val="008217E2"/>
    <w:rsid w:val="00821818"/>
    <w:rsid w:val="00822477"/>
    <w:rsid w:val="008228BF"/>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60B"/>
    <w:rsid w:val="0085283E"/>
    <w:rsid w:val="0085297A"/>
    <w:rsid w:val="00852B63"/>
    <w:rsid w:val="00853266"/>
    <w:rsid w:val="00853561"/>
    <w:rsid w:val="008536BC"/>
    <w:rsid w:val="00853910"/>
    <w:rsid w:val="00853CDD"/>
    <w:rsid w:val="008547ED"/>
    <w:rsid w:val="0085491B"/>
    <w:rsid w:val="00854BDF"/>
    <w:rsid w:val="00854CC3"/>
    <w:rsid w:val="008550A6"/>
    <w:rsid w:val="008553EE"/>
    <w:rsid w:val="0085579B"/>
    <w:rsid w:val="00855B05"/>
    <w:rsid w:val="00855B99"/>
    <w:rsid w:val="00855D0B"/>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986"/>
    <w:rsid w:val="00872C26"/>
    <w:rsid w:val="00872E78"/>
    <w:rsid w:val="0087301E"/>
    <w:rsid w:val="00873385"/>
    <w:rsid w:val="008733D2"/>
    <w:rsid w:val="00873485"/>
    <w:rsid w:val="008734FA"/>
    <w:rsid w:val="00873737"/>
    <w:rsid w:val="008738A6"/>
    <w:rsid w:val="00873BFE"/>
    <w:rsid w:val="00873BFF"/>
    <w:rsid w:val="00873C58"/>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8C4"/>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624"/>
    <w:rsid w:val="00884838"/>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4E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2A45"/>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7FD"/>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5A1E"/>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51F"/>
    <w:rsid w:val="008C26C9"/>
    <w:rsid w:val="008C2707"/>
    <w:rsid w:val="008C28B1"/>
    <w:rsid w:val="008C2D12"/>
    <w:rsid w:val="008C2F3D"/>
    <w:rsid w:val="008C342A"/>
    <w:rsid w:val="008C3C40"/>
    <w:rsid w:val="008C4521"/>
    <w:rsid w:val="008C4817"/>
    <w:rsid w:val="008C51D8"/>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816"/>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A1D"/>
    <w:rsid w:val="008D7F8A"/>
    <w:rsid w:val="008E02A5"/>
    <w:rsid w:val="008E0650"/>
    <w:rsid w:val="008E0C19"/>
    <w:rsid w:val="008E0EAF"/>
    <w:rsid w:val="008E10AA"/>
    <w:rsid w:val="008E14F9"/>
    <w:rsid w:val="008E15BC"/>
    <w:rsid w:val="008E193F"/>
    <w:rsid w:val="008E1E5E"/>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BB4"/>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B24"/>
    <w:rsid w:val="008F1C72"/>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34"/>
    <w:rsid w:val="00900150"/>
    <w:rsid w:val="0090041B"/>
    <w:rsid w:val="0090080A"/>
    <w:rsid w:val="00900EC0"/>
    <w:rsid w:val="00901DC2"/>
    <w:rsid w:val="00901E45"/>
    <w:rsid w:val="00901E67"/>
    <w:rsid w:val="009021C5"/>
    <w:rsid w:val="009021F6"/>
    <w:rsid w:val="00902330"/>
    <w:rsid w:val="00902476"/>
    <w:rsid w:val="009025F2"/>
    <w:rsid w:val="00902671"/>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0F76"/>
    <w:rsid w:val="009411AC"/>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12"/>
    <w:rsid w:val="0096268C"/>
    <w:rsid w:val="009626B3"/>
    <w:rsid w:val="00962798"/>
    <w:rsid w:val="00962D7B"/>
    <w:rsid w:val="00962E9F"/>
    <w:rsid w:val="00962ED7"/>
    <w:rsid w:val="009634F0"/>
    <w:rsid w:val="00964AE6"/>
    <w:rsid w:val="00964E25"/>
    <w:rsid w:val="009654FB"/>
    <w:rsid w:val="009655FA"/>
    <w:rsid w:val="0096561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7213"/>
    <w:rsid w:val="00977234"/>
    <w:rsid w:val="00977471"/>
    <w:rsid w:val="00977860"/>
    <w:rsid w:val="00977DDF"/>
    <w:rsid w:val="00977E72"/>
    <w:rsid w:val="00977F48"/>
    <w:rsid w:val="00980594"/>
    <w:rsid w:val="009806B2"/>
    <w:rsid w:val="009806B7"/>
    <w:rsid w:val="00980818"/>
    <w:rsid w:val="00980966"/>
    <w:rsid w:val="00980B1A"/>
    <w:rsid w:val="00980E33"/>
    <w:rsid w:val="00980F6D"/>
    <w:rsid w:val="00981261"/>
    <w:rsid w:val="009814F7"/>
    <w:rsid w:val="00981C08"/>
    <w:rsid w:val="00982351"/>
    <w:rsid w:val="00983659"/>
    <w:rsid w:val="00983A39"/>
    <w:rsid w:val="00983C2C"/>
    <w:rsid w:val="00983D90"/>
    <w:rsid w:val="00983F1F"/>
    <w:rsid w:val="00983FF0"/>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1EE4"/>
    <w:rsid w:val="00992049"/>
    <w:rsid w:val="0099213A"/>
    <w:rsid w:val="00992755"/>
    <w:rsid w:val="00992A94"/>
    <w:rsid w:val="00992AC5"/>
    <w:rsid w:val="00992AE2"/>
    <w:rsid w:val="00993492"/>
    <w:rsid w:val="00993BCB"/>
    <w:rsid w:val="00993FBD"/>
    <w:rsid w:val="0099413D"/>
    <w:rsid w:val="009942A5"/>
    <w:rsid w:val="009946C9"/>
    <w:rsid w:val="0099502F"/>
    <w:rsid w:val="0099505E"/>
    <w:rsid w:val="009961CD"/>
    <w:rsid w:val="00996992"/>
    <w:rsid w:val="00996E2A"/>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921"/>
    <w:rsid w:val="009B2A4C"/>
    <w:rsid w:val="009B2CE8"/>
    <w:rsid w:val="009B306D"/>
    <w:rsid w:val="009B3450"/>
    <w:rsid w:val="009B34AD"/>
    <w:rsid w:val="009B35A4"/>
    <w:rsid w:val="009B3673"/>
    <w:rsid w:val="009B3702"/>
    <w:rsid w:val="009B421D"/>
    <w:rsid w:val="009B43A5"/>
    <w:rsid w:val="009B4650"/>
    <w:rsid w:val="009B482D"/>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CD9"/>
    <w:rsid w:val="009C2625"/>
    <w:rsid w:val="009C2DE1"/>
    <w:rsid w:val="009C2E27"/>
    <w:rsid w:val="009C329C"/>
    <w:rsid w:val="009C3404"/>
    <w:rsid w:val="009C3BFE"/>
    <w:rsid w:val="009C3C4F"/>
    <w:rsid w:val="009C3DBF"/>
    <w:rsid w:val="009C4274"/>
    <w:rsid w:val="009C44B2"/>
    <w:rsid w:val="009C48C0"/>
    <w:rsid w:val="009C49E0"/>
    <w:rsid w:val="009C4A8B"/>
    <w:rsid w:val="009C4C89"/>
    <w:rsid w:val="009C5458"/>
    <w:rsid w:val="009C6190"/>
    <w:rsid w:val="009C69E2"/>
    <w:rsid w:val="009C6CB7"/>
    <w:rsid w:val="009C6D1B"/>
    <w:rsid w:val="009C6D98"/>
    <w:rsid w:val="009C72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CCC"/>
    <w:rsid w:val="009E2599"/>
    <w:rsid w:val="009E25B3"/>
    <w:rsid w:val="009E2B1F"/>
    <w:rsid w:val="009E2C8F"/>
    <w:rsid w:val="009E2E6C"/>
    <w:rsid w:val="009E35C1"/>
    <w:rsid w:val="009E3A85"/>
    <w:rsid w:val="009E3B60"/>
    <w:rsid w:val="009E3BB9"/>
    <w:rsid w:val="009E3C71"/>
    <w:rsid w:val="009E3F5C"/>
    <w:rsid w:val="009E3F70"/>
    <w:rsid w:val="009E45CD"/>
    <w:rsid w:val="009E4675"/>
    <w:rsid w:val="009E4742"/>
    <w:rsid w:val="009E5087"/>
    <w:rsid w:val="009E538A"/>
    <w:rsid w:val="009E550A"/>
    <w:rsid w:val="009E56AE"/>
    <w:rsid w:val="009E580F"/>
    <w:rsid w:val="009E590E"/>
    <w:rsid w:val="009E5A5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06A"/>
    <w:rsid w:val="00A0610F"/>
    <w:rsid w:val="00A06203"/>
    <w:rsid w:val="00A0634C"/>
    <w:rsid w:val="00A06588"/>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465D"/>
    <w:rsid w:val="00A14ADB"/>
    <w:rsid w:val="00A14E16"/>
    <w:rsid w:val="00A14EB9"/>
    <w:rsid w:val="00A14EEA"/>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0F0"/>
    <w:rsid w:val="00A24852"/>
    <w:rsid w:val="00A248AE"/>
    <w:rsid w:val="00A24A00"/>
    <w:rsid w:val="00A25369"/>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77C"/>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2B3C"/>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414"/>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305"/>
    <w:rsid w:val="00A6672B"/>
    <w:rsid w:val="00A66DC9"/>
    <w:rsid w:val="00A6714A"/>
    <w:rsid w:val="00A67203"/>
    <w:rsid w:val="00A6724A"/>
    <w:rsid w:val="00A672D2"/>
    <w:rsid w:val="00A67471"/>
    <w:rsid w:val="00A67B34"/>
    <w:rsid w:val="00A67D3F"/>
    <w:rsid w:val="00A700D5"/>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566"/>
    <w:rsid w:val="00A727B9"/>
    <w:rsid w:val="00A72A3E"/>
    <w:rsid w:val="00A72D60"/>
    <w:rsid w:val="00A72DC7"/>
    <w:rsid w:val="00A72E0A"/>
    <w:rsid w:val="00A72E65"/>
    <w:rsid w:val="00A72F1F"/>
    <w:rsid w:val="00A72FE8"/>
    <w:rsid w:val="00A73182"/>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6D7A"/>
    <w:rsid w:val="00A87161"/>
    <w:rsid w:val="00A87193"/>
    <w:rsid w:val="00A871F7"/>
    <w:rsid w:val="00A877B7"/>
    <w:rsid w:val="00A87CD1"/>
    <w:rsid w:val="00A9002D"/>
    <w:rsid w:val="00A90112"/>
    <w:rsid w:val="00A901D4"/>
    <w:rsid w:val="00A904CA"/>
    <w:rsid w:val="00A9084E"/>
    <w:rsid w:val="00A90C23"/>
    <w:rsid w:val="00A90DAC"/>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D02"/>
    <w:rsid w:val="00A97F45"/>
    <w:rsid w:val="00AA03CF"/>
    <w:rsid w:val="00AA043A"/>
    <w:rsid w:val="00AA04CA"/>
    <w:rsid w:val="00AA04F7"/>
    <w:rsid w:val="00AA05E1"/>
    <w:rsid w:val="00AA06C2"/>
    <w:rsid w:val="00AA0C1D"/>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B3B"/>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8DA"/>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43"/>
    <w:rsid w:val="00AC6CB6"/>
    <w:rsid w:val="00AC6F76"/>
    <w:rsid w:val="00AD088D"/>
    <w:rsid w:val="00AD0C89"/>
    <w:rsid w:val="00AD0D47"/>
    <w:rsid w:val="00AD0FE6"/>
    <w:rsid w:val="00AD1581"/>
    <w:rsid w:val="00AD18F4"/>
    <w:rsid w:val="00AD2222"/>
    <w:rsid w:val="00AD2570"/>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9B0"/>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787"/>
    <w:rsid w:val="00B01944"/>
    <w:rsid w:val="00B01BF5"/>
    <w:rsid w:val="00B021D4"/>
    <w:rsid w:val="00B02323"/>
    <w:rsid w:val="00B023D0"/>
    <w:rsid w:val="00B0288A"/>
    <w:rsid w:val="00B028CE"/>
    <w:rsid w:val="00B02AA5"/>
    <w:rsid w:val="00B02BCD"/>
    <w:rsid w:val="00B0308D"/>
    <w:rsid w:val="00B030F0"/>
    <w:rsid w:val="00B03152"/>
    <w:rsid w:val="00B03838"/>
    <w:rsid w:val="00B03E06"/>
    <w:rsid w:val="00B03E6E"/>
    <w:rsid w:val="00B03F74"/>
    <w:rsid w:val="00B0437D"/>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6E14"/>
    <w:rsid w:val="00B2729F"/>
    <w:rsid w:val="00B273CA"/>
    <w:rsid w:val="00B276FA"/>
    <w:rsid w:val="00B27B60"/>
    <w:rsid w:val="00B27CA8"/>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D1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299D"/>
    <w:rsid w:val="00B52E9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0"/>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A2A"/>
    <w:rsid w:val="00B73B8F"/>
    <w:rsid w:val="00B73FA9"/>
    <w:rsid w:val="00B741BB"/>
    <w:rsid w:val="00B74249"/>
    <w:rsid w:val="00B74388"/>
    <w:rsid w:val="00B7511F"/>
    <w:rsid w:val="00B752A3"/>
    <w:rsid w:val="00B7534C"/>
    <w:rsid w:val="00B7542E"/>
    <w:rsid w:val="00B7543A"/>
    <w:rsid w:val="00B756D7"/>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536"/>
    <w:rsid w:val="00BA0943"/>
    <w:rsid w:val="00BA0A36"/>
    <w:rsid w:val="00BA0E91"/>
    <w:rsid w:val="00BA112A"/>
    <w:rsid w:val="00BA1449"/>
    <w:rsid w:val="00BA1821"/>
    <w:rsid w:val="00BA1A41"/>
    <w:rsid w:val="00BA1BB1"/>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CAC"/>
    <w:rsid w:val="00BB4DE6"/>
    <w:rsid w:val="00BB4EDC"/>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3"/>
    <w:rsid w:val="00BC3589"/>
    <w:rsid w:val="00BC3615"/>
    <w:rsid w:val="00BC3671"/>
    <w:rsid w:val="00BC385D"/>
    <w:rsid w:val="00BC3E1C"/>
    <w:rsid w:val="00BC3E37"/>
    <w:rsid w:val="00BC4304"/>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9AA"/>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99B"/>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108"/>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CA"/>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4F7C"/>
    <w:rsid w:val="00C15095"/>
    <w:rsid w:val="00C150F6"/>
    <w:rsid w:val="00C15172"/>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5C2"/>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B2"/>
    <w:rsid w:val="00C442EC"/>
    <w:rsid w:val="00C44546"/>
    <w:rsid w:val="00C449ED"/>
    <w:rsid w:val="00C44AE2"/>
    <w:rsid w:val="00C44D4D"/>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08C"/>
    <w:rsid w:val="00C56176"/>
    <w:rsid w:val="00C565F4"/>
    <w:rsid w:val="00C566A5"/>
    <w:rsid w:val="00C56845"/>
    <w:rsid w:val="00C568DA"/>
    <w:rsid w:val="00C56938"/>
    <w:rsid w:val="00C569A6"/>
    <w:rsid w:val="00C56AA8"/>
    <w:rsid w:val="00C56D81"/>
    <w:rsid w:val="00C57313"/>
    <w:rsid w:val="00C57DBD"/>
    <w:rsid w:val="00C57EE5"/>
    <w:rsid w:val="00C601A8"/>
    <w:rsid w:val="00C60244"/>
    <w:rsid w:val="00C611FD"/>
    <w:rsid w:val="00C6138B"/>
    <w:rsid w:val="00C613B1"/>
    <w:rsid w:val="00C61FF9"/>
    <w:rsid w:val="00C62608"/>
    <w:rsid w:val="00C62D3B"/>
    <w:rsid w:val="00C63496"/>
    <w:rsid w:val="00C63497"/>
    <w:rsid w:val="00C63515"/>
    <w:rsid w:val="00C637AE"/>
    <w:rsid w:val="00C637E4"/>
    <w:rsid w:val="00C63824"/>
    <w:rsid w:val="00C63FAE"/>
    <w:rsid w:val="00C6409F"/>
    <w:rsid w:val="00C641EC"/>
    <w:rsid w:val="00C64222"/>
    <w:rsid w:val="00C64264"/>
    <w:rsid w:val="00C644C2"/>
    <w:rsid w:val="00C64DB2"/>
    <w:rsid w:val="00C64E54"/>
    <w:rsid w:val="00C6517A"/>
    <w:rsid w:val="00C6530F"/>
    <w:rsid w:val="00C65BD1"/>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44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553"/>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0A9"/>
    <w:rsid w:val="00CA44FA"/>
    <w:rsid w:val="00CA45B7"/>
    <w:rsid w:val="00CA4610"/>
    <w:rsid w:val="00CA46C9"/>
    <w:rsid w:val="00CA4B93"/>
    <w:rsid w:val="00CA4CF1"/>
    <w:rsid w:val="00CA4D36"/>
    <w:rsid w:val="00CA4E55"/>
    <w:rsid w:val="00CA5443"/>
    <w:rsid w:val="00CA55D4"/>
    <w:rsid w:val="00CA5609"/>
    <w:rsid w:val="00CA56D9"/>
    <w:rsid w:val="00CA57CD"/>
    <w:rsid w:val="00CA59F8"/>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090"/>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AD5"/>
    <w:rsid w:val="00CC5D41"/>
    <w:rsid w:val="00CC6163"/>
    <w:rsid w:val="00CC62E4"/>
    <w:rsid w:val="00CC66AC"/>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2B5"/>
    <w:rsid w:val="00CD63D8"/>
    <w:rsid w:val="00CD66D7"/>
    <w:rsid w:val="00CD6BB2"/>
    <w:rsid w:val="00CD6F1F"/>
    <w:rsid w:val="00CD7256"/>
    <w:rsid w:val="00CD736C"/>
    <w:rsid w:val="00CD777C"/>
    <w:rsid w:val="00CD7D42"/>
    <w:rsid w:val="00CE0C78"/>
    <w:rsid w:val="00CE0CE3"/>
    <w:rsid w:val="00CE0D17"/>
    <w:rsid w:val="00CE11BC"/>
    <w:rsid w:val="00CE13BB"/>
    <w:rsid w:val="00CE1AFD"/>
    <w:rsid w:val="00CE29CA"/>
    <w:rsid w:val="00CE2E79"/>
    <w:rsid w:val="00CE326F"/>
    <w:rsid w:val="00CE34C0"/>
    <w:rsid w:val="00CE3562"/>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331"/>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69A"/>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5CF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103"/>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76"/>
    <w:rsid w:val="00D52F83"/>
    <w:rsid w:val="00D53227"/>
    <w:rsid w:val="00D532B5"/>
    <w:rsid w:val="00D5338D"/>
    <w:rsid w:val="00D533AB"/>
    <w:rsid w:val="00D53533"/>
    <w:rsid w:val="00D5398C"/>
    <w:rsid w:val="00D53B15"/>
    <w:rsid w:val="00D53F0A"/>
    <w:rsid w:val="00D53FD1"/>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6C6A"/>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4AC1"/>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08"/>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87B46"/>
    <w:rsid w:val="00D87D1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97F"/>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7D2"/>
    <w:rsid w:val="00DC392B"/>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4E"/>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6E1E"/>
    <w:rsid w:val="00DD73F7"/>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5CF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2A1"/>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0D"/>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9FA"/>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234"/>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DEF"/>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22C"/>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440"/>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643"/>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DB1"/>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3DFE"/>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369"/>
    <w:rsid w:val="00E845DF"/>
    <w:rsid w:val="00E846E4"/>
    <w:rsid w:val="00E848C6"/>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3C55"/>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97F90"/>
    <w:rsid w:val="00EA0030"/>
    <w:rsid w:val="00EA0BBB"/>
    <w:rsid w:val="00EA1242"/>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159"/>
    <w:rsid w:val="00EB21D0"/>
    <w:rsid w:val="00EB265B"/>
    <w:rsid w:val="00EB26E2"/>
    <w:rsid w:val="00EB35F5"/>
    <w:rsid w:val="00EB39EE"/>
    <w:rsid w:val="00EB3F34"/>
    <w:rsid w:val="00EB412A"/>
    <w:rsid w:val="00EB4135"/>
    <w:rsid w:val="00EB418F"/>
    <w:rsid w:val="00EB4B3A"/>
    <w:rsid w:val="00EB52A4"/>
    <w:rsid w:val="00EB533E"/>
    <w:rsid w:val="00EB546E"/>
    <w:rsid w:val="00EB5512"/>
    <w:rsid w:val="00EB5744"/>
    <w:rsid w:val="00EB57BE"/>
    <w:rsid w:val="00EB5892"/>
    <w:rsid w:val="00EB5A8C"/>
    <w:rsid w:val="00EB5F34"/>
    <w:rsid w:val="00EB6437"/>
    <w:rsid w:val="00EB674E"/>
    <w:rsid w:val="00EB6C27"/>
    <w:rsid w:val="00EB6EC4"/>
    <w:rsid w:val="00EB7063"/>
    <w:rsid w:val="00EB7515"/>
    <w:rsid w:val="00EB77A8"/>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2E0F"/>
    <w:rsid w:val="00ED3125"/>
    <w:rsid w:val="00ED332F"/>
    <w:rsid w:val="00ED3803"/>
    <w:rsid w:val="00ED387F"/>
    <w:rsid w:val="00ED3BB8"/>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700"/>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ABF"/>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4AB"/>
    <w:rsid w:val="00F10A13"/>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7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1E64"/>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86F"/>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9A6"/>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2E09"/>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E58"/>
    <w:rsid w:val="00F82E94"/>
    <w:rsid w:val="00F82EAA"/>
    <w:rsid w:val="00F83081"/>
    <w:rsid w:val="00F8322B"/>
    <w:rsid w:val="00F83248"/>
    <w:rsid w:val="00F8332B"/>
    <w:rsid w:val="00F83723"/>
    <w:rsid w:val="00F8382B"/>
    <w:rsid w:val="00F83B6E"/>
    <w:rsid w:val="00F83F3D"/>
    <w:rsid w:val="00F84238"/>
    <w:rsid w:val="00F84503"/>
    <w:rsid w:val="00F84D38"/>
    <w:rsid w:val="00F84DEC"/>
    <w:rsid w:val="00F84F15"/>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B9C"/>
    <w:rsid w:val="00F87F7D"/>
    <w:rsid w:val="00F902FD"/>
    <w:rsid w:val="00F90330"/>
    <w:rsid w:val="00F9062E"/>
    <w:rsid w:val="00F909DE"/>
    <w:rsid w:val="00F90A4E"/>
    <w:rsid w:val="00F90C13"/>
    <w:rsid w:val="00F912B9"/>
    <w:rsid w:val="00F91451"/>
    <w:rsid w:val="00F91B30"/>
    <w:rsid w:val="00F91BBD"/>
    <w:rsid w:val="00F91F09"/>
    <w:rsid w:val="00F91FBB"/>
    <w:rsid w:val="00F91FCD"/>
    <w:rsid w:val="00F9218B"/>
    <w:rsid w:val="00F922B7"/>
    <w:rsid w:val="00F92635"/>
    <w:rsid w:val="00F926E1"/>
    <w:rsid w:val="00F9286D"/>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877"/>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C33"/>
    <w:rsid w:val="00FA3CFC"/>
    <w:rsid w:val="00FA3DED"/>
    <w:rsid w:val="00FA4414"/>
    <w:rsid w:val="00FA4634"/>
    <w:rsid w:val="00FA47E6"/>
    <w:rsid w:val="00FA4A6C"/>
    <w:rsid w:val="00FA4E31"/>
    <w:rsid w:val="00FA4F9A"/>
    <w:rsid w:val="00FA5306"/>
    <w:rsid w:val="00FA53E1"/>
    <w:rsid w:val="00FA56BB"/>
    <w:rsid w:val="00FA5790"/>
    <w:rsid w:val="00FA5A5B"/>
    <w:rsid w:val="00FA5C77"/>
    <w:rsid w:val="00FA612F"/>
    <w:rsid w:val="00FA695F"/>
    <w:rsid w:val="00FA69D5"/>
    <w:rsid w:val="00FA6FC1"/>
    <w:rsid w:val="00FA7287"/>
    <w:rsid w:val="00FA7523"/>
    <w:rsid w:val="00FA7764"/>
    <w:rsid w:val="00FA7D13"/>
    <w:rsid w:val="00FB0449"/>
    <w:rsid w:val="00FB0671"/>
    <w:rsid w:val="00FB0A03"/>
    <w:rsid w:val="00FB0AA9"/>
    <w:rsid w:val="00FB0C7B"/>
    <w:rsid w:val="00FB0CA6"/>
    <w:rsid w:val="00FB102D"/>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8D4"/>
    <w:rsid w:val="00FB7B55"/>
    <w:rsid w:val="00FB7C69"/>
    <w:rsid w:val="00FB7CCC"/>
    <w:rsid w:val="00FC0A01"/>
    <w:rsid w:val="00FC0CE1"/>
    <w:rsid w:val="00FC0F5D"/>
    <w:rsid w:val="00FC109F"/>
    <w:rsid w:val="00FC1232"/>
    <w:rsid w:val="00FC198B"/>
    <w:rsid w:val="00FC1A9A"/>
    <w:rsid w:val="00FC1DA0"/>
    <w:rsid w:val="00FC1E1C"/>
    <w:rsid w:val="00FC2101"/>
    <w:rsid w:val="00FC2217"/>
    <w:rsid w:val="00FC221A"/>
    <w:rsid w:val="00FC2342"/>
    <w:rsid w:val="00FC23C6"/>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DB2"/>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0FF7C8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oc-text2">
    <w:name w:val="Doc-text2"/>
    <w:basedOn w:val="a"/>
    <w:link w:val="Doc-text2Char"/>
    <w:qFormat/>
    <w:rsid w:val="00FF7C81"/>
    <w:pPr>
      <w:tabs>
        <w:tab w:val="left" w:pos="1622"/>
      </w:tabs>
      <w:spacing w:beforeLines="0" w:before="0" w:after="0"/>
      <w:ind w:left="1622" w:hanging="363"/>
      <w:jc w:val="left"/>
    </w:pPr>
    <w:rPr>
      <w:rFonts w:ascii="Arial" w:eastAsia="MS Mincho" w:hAnsi="Arial"/>
      <w:lang w:val="en-GB" w:eastAsia="en-GB"/>
    </w:rPr>
  </w:style>
  <w:style w:type="character" w:customStyle="1" w:styleId="Doc-text2Char">
    <w:name w:val="Doc-text2 Char"/>
    <w:link w:val="Doc-text2"/>
    <w:qFormat/>
    <w:rsid w:val="00FF7C81"/>
    <w:rPr>
      <w:rFonts w:ascii="Arial" w:eastAsia="MS Mincho" w:hAnsi="Arial"/>
      <w:szCs w:val="24"/>
      <w:lang w:val="en-GB" w:eastAsia="en-GB"/>
    </w:rPr>
  </w:style>
  <w:style w:type="character" w:customStyle="1" w:styleId="B2Char">
    <w:name w:val="B2 Char"/>
    <w:link w:val="B2"/>
    <w:qFormat/>
    <w:rsid w:val="00543F7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70302602">
      <w:bodyDiv w:val="1"/>
      <w:marLeft w:val="0"/>
      <w:marRight w:val="0"/>
      <w:marTop w:val="0"/>
      <w:marBottom w:val="0"/>
      <w:divBdr>
        <w:top w:val="none" w:sz="0" w:space="0" w:color="auto"/>
        <w:left w:val="none" w:sz="0" w:space="0" w:color="auto"/>
        <w:bottom w:val="none" w:sz="0" w:space="0" w:color="auto"/>
        <w:right w:val="none" w:sz="0" w:space="0" w:color="auto"/>
      </w:divBdr>
      <w:divsChild>
        <w:div w:id="792165424">
          <w:marLeft w:val="1886"/>
          <w:marRight w:val="0"/>
          <w:marTop w:val="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44E9-9B3D-4F43-AE54-BB8633513030}">
  <ds:schemaRefs>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98194d48-cc26-4b7e-909f-baa95c83abfa"/>
    <ds:schemaRef ds:uri="1c248485-b98a-4513-a581-ff7cb1688d78"/>
    <ds:schemaRef ds:uri="http://purl.org/dc/terms/"/>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D497BE-A61C-4452-9D8C-76C511053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5</Pages>
  <Words>2792</Words>
  <Characters>14419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vivo-Yong Wang</cp:lastModifiedBy>
  <cp:revision>379</cp:revision>
  <dcterms:created xsi:type="dcterms:W3CDTF">2023-05-10T01:55:00Z</dcterms:created>
  <dcterms:modified xsi:type="dcterms:W3CDTF">2023-05-15T09:03:00Z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